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9"/>
        <w:jc w:val="right"/>
        <w:spacing w:before="0" w:line="238" w:lineRule="auto"/>
        <w:rPr>
          <w:rFonts w:ascii="PT Astra Serif" w:hAnsi="PT Astra Serif" w:cs="PT Astra Serif"/>
          <w:b w:val="0"/>
          <w:color w:val="000000" w:themeColor="text1"/>
        </w:rPr>
      </w:pPr>
      <w:r>
        <w:rPr>
          <w:rFonts w:ascii="PT Astra Serif" w:hAnsi="PT Astra Serif" w:eastAsia="Times New Roman" w:cs="PT Astra Serif"/>
          <w:b w:val="0"/>
          <w:color w:val="000000" w:themeColor="text1"/>
          <w:lang w:eastAsia="ru-RU"/>
        </w:rPr>
        <w:t xml:space="preserve">Проект</w:t>
      </w:r>
      <w:r/>
    </w:p>
    <w:p>
      <w:pPr>
        <w:jc w:val="center"/>
        <w:spacing w:after="0" w:line="238" w:lineRule="auto"/>
        <w:widowControl w:val="o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lang w:eastAsia="ru-RU"/>
        </w:rPr>
        <w:t xml:space="preserve">ЗАКОН</w:t>
      </w:r>
      <w:r/>
    </w:p>
    <w:p>
      <w:pPr>
        <w:jc w:val="center"/>
        <w:spacing w:after="0" w:line="238" w:lineRule="auto"/>
        <w:widowControl w:val="o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lang w:eastAsia="ru-RU"/>
        </w:rPr>
        <w:t xml:space="preserve">Алтайского края</w:t>
      </w:r>
      <w:r/>
    </w:p>
    <w:p>
      <w:pPr>
        <w:jc w:val="center"/>
        <w:spacing w:after="0" w:line="238" w:lineRule="auto"/>
        <w:widowControl w:val="o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/>
    </w:p>
    <w:p>
      <w:pPr>
        <w:ind w:left="850" w:right="709" w:hanging="283"/>
        <w:jc w:val="center"/>
        <w:spacing w:after="0" w:line="238" w:lineRule="auto"/>
        <w:widowControl w:val="off"/>
        <w:rPr>
          <w:rFonts w:ascii="PT Astra Serif" w:hAnsi="PT Astra Serif" w:cs="PT Astra Serif"/>
          <w:b/>
          <w:bCs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 xml:space="preserve">О наделении органов местного самоуправления государственными полномочиями в сфере организации и обеспечения</w:t>
      </w:r>
      <w:r>
        <w:rPr>
          <w:rFonts w:ascii="PT Astra Serif" w:hAnsi="PT Astra Serif" w:cs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PT Astra Serif"/>
          <w:b/>
          <w:color w:val="000000" w:themeColor="text1"/>
          <w:sz w:val="28"/>
          <w:szCs w:val="28"/>
          <w:shd w:val="clear" w:color="auto" w:fill="ffffff"/>
        </w:rPr>
        <w:t xml:space="preserve">бесплатного проезда обуч</w:t>
      </w:r>
      <w:r>
        <w:rPr>
          <w:rFonts w:ascii="PT Astra Serif" w:hAnsi="PT Astra Serif" w:cs="PT Astra Serif"/>
          <w:b/>
          <w:color w:val="000000" w:themeColor="text1"/>
          <w:sz w:val="28"/>
          <w:szCs w:val="28"/>
          <w:highlight w:val="white"/>
          <w:shd w:val="clear" w:color="auto" w:fill="ffffff"/>
        </w:rPr>
        <w:t xml:space="preserve">ающихся общеобразовательных организаций, являющихся </w:t>
      </w:r>
      <w:r>
        <w:rPr>
          <w:rFonts w:ascii="PT Astra Serif" w:hAnsi="PT Astra Serif" w:cs="PT Astra Serif"/>
          <w:b/>
          <w:color w:val="000000" w:themeColor="text1"/>
          <w:sz w:val="28"/>
          <w:szCs w:val="28"/>
          <w:highlight w:val="white"/>
          <w:shd w:val="clear" w:color="auto" w:fill="ffffff"/>
        </w:rPr>
        <w:t xml:space="preserve">членами семьи, признанной многодетной в соответствии с законодательством Российской Федерации </w:t>
      </w:r>
      <w:r>
        <w:rPr>
          <w:rFonts w:ascii="PT Astra Serif" w:hAnsi="PT Astra Serif" w:cs="PT Astra Serif"/>
          <w:b/>
          <w:color w:val="000000" w:themeColor="text1"/>
          <w:sz w:val="28"/>
          <w:szCs w:val="28"/>
          <w:highlight w:val="white"/>
          <w:shd w:val="clear" w:color="auto" w:fill="ffffff"/>
        </w:rPr>
        <w:t xml:space="preserve">и </w:t>
      </w:r>
      <w:r>
        <w:rPr>
          <w:rFonts w:ascii="PT Astra Serif" w:hAnsi="PT Astra Serif" w:cs="PT Astra Serif"/>
          <w:b/>
          <w:color w:val="000000" w:themeColor="text1"/>
          <w:sz w:val="28"/>
          <w:szCs w:val="28"/>
          <w:highlight w:val="white"/>
          <w:shd w:val="clear" w:color="auto" w:fill="ffffff"/>
        </w:rPr>
        <w:t xml:space="preserve">Алтайского края</w:t>
      </w: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  <w:highlight w:val="white"/>
        </w:rPr>
      </w:r>
      <w:r/>
    </w:p>
    <w:p>
      <w:pPr>
        <w:ind w:left="709" w:right="709"/>
        <w:jc w:val="center"/>
        <w:spacing w:after="0" w:line="238" w:lineRule="auto"/>
        <w:widowControl w:val="off"/>
        <w:rPr>
          <w:rFonts w:ascii="PT Astra Serif" w:hAnsi="PT Astra Serif" w:cs="PT Astra Serif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1899" w:right="-2" w:hanging="1191"/>
        <w:jc w:val="both"/>
        <w:spacing w:after="0" w:line="238" w:lineRule="auto"/>
        <w:widowControl w:val="off"/>
        <w:rPr>
          <w:rFonts w:ascii="PT Astra Serif" w:hAnsi="PT Astra Serif" w:cs="PT Astra Serif"/>
          <w:b/>
          <w:bCs/>
          <w:color w:val="000000" w:themeColor="text1"/>
          <w:highlight w:val="white"/>
        </w:rPr>
        <w:suppressLineNumbers w:val="0"/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Статья 1</w:t>
      </w:r>
      <w:r>
        <w:rPr>
          <w:rFonts w:ascii="PT Astra Serif" w:hAnsi="PT Astra Serif" w:eastAsia="Times New Roman" w:cs="PT Astra Serif"/>
          <w:b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  <w:highlight w:val="white"/>
        </w:rPr>
        <w:t xml:space="preserve"> Наделение органов местного самоуправления </w:t>
      </w: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  <w:highlight w:val="white"/>
        </w:rPr>
        <w:t xml:space="preserve">муниципальных районов, муниципальных и городских </w:t>
      </w: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  <w:highlight w:val="white"/>
        </w:rPr>
        <w:t xml:space="preserve">округов  государственными</w:t>
      </w: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  <w:highlight w:val="white"/>
        </w:rPr>
        <w:t xml:space="preserve"> полномочиями </w:t>
      </w: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 xml:space="preserve">в сфере организации и обеспечения</w:t>
      </w:r>
      <w:r>
        <w:rPr>
          <w:rFonts w:ascii="PT Astra Serif" w:hAnsi="PT Astra Serif" w:cs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PT Astra Serif"/>
          <w:b/>
          <w:color w:val="000000" w:themeColor="text1"/>
          <w:sz w:val="28"/>
          <w:szCs w:val="28"/>
          <w:shd w:val="clear" w:color="auto" w:fill="ffffff"/>
        </w:rPr>
        <w:t xml:space="preserve">бесплатного проезда обуч</w:t>
      </w:r>
      <w:r>
        <w:rPr>
          <w:rFonts w:ascii="PT Astra Serif" w:hAnsi="PT Astra Serif" w:cs="PT Astra Serif"/>
          <w:b/>
          <w:color w:val="000000" w:themeColor="text1"/>
          <w:sz w:val="28"/>
          <w:szCs w:val="28"/>
          <w:highlight w:val="white"/>
          <w:shd w:val="clear" w:color="auto" w:fill="ffffff"/>
        </w:rPr>
        <w:t xml:space="preserve">ающихся общеобразовательных организаций, являющихся </w:t>
      </w:r>
      <w:r>
        <w:rPr>
          <w:rFonts w:ascii="PT Astra Serif" w:hAnsi="PT Astra Serif" w:cs="PT Astra Serif"/>
          <w:b/>
          <w:color w:val="000000" w:themeColor="text1"/>
          <w:sz w:val="28"/>
          <w:szCs w:val="28"/>
          <w:highlight w:val="white"/>
          <w:shd w:val="clear" w:color="auto" w:fill="ffffff"/>
        </w:rPr>
        <w:t xml:space="preserve">членами семьи, признанной многодетной в соответствии с законодательством Российской Федерации и </w:t>
      </w:r>
      <w:r>
        <w:rPr>
          <w:rFonts w:ascii="PT Astra Serif" w:hAnsi="PT Astra Serif" w:cs="PT Astra Serif"/>
          <w:b/>
          <w:color w:val="000000" w:themeColor="text1"/>
          <w:sz w:val="28"/>
          <w:szCs w:val="28"/>
          <w:highlight w:val="white"/>
          <w:shd w:val="clear" w:color="auto" w:fill="ffffff"/>
        </w:rPr>
        <w:t xml:space="preserve">Алтайского края</w:t>
      </w:r>
      <w:r>
        <w:rPr>
          <w:highlight w:val="white"/>
        </w:rPr>
      </w:r>
      <w:r/>
    </w:p>
    <w:p>
      <w:pPr>
        <w:ind w:left="1984" w:right="-2" w:hanging="1276"/>
        <w:jc w:val="both"/>
        <w:spacing w:after="0" w:line="238" w:lineRule="auto"/>
        <w:widowControl w:val="off"/>
        <w:rPr>
          <w:rFonts w:ascii="PT Astra Serif" w:hAnsi="PT Astra Serif" w:cs="PT Astra Serif"/>
          <w:color w:val="000000" w:themeColor="text1"/>
          <w:highlight w:val="white"/>
        </w:rPr>
      </w:pPr>
      <w:r>
        <w:rPr>
          <w:rFonts w:ascii="PT Astra Serif" w:hAnsi="PT Astra Serif" w:cs="PT Astra Serif"/>
          <w:color w:val="000000" w:themeColor="text1"/>
          <w:highlight w:val="white"/>
        </w:rPr>
      </w:r>
      <w:r>
        <w:rPr>
          <w:highlight w:val="white"/>
        </w:rPr>
      </w:r>
      <w:r/>
    </w:p>
    <w:p>
      <w:pPr>
        <w:ind w:left="0" w:right="-2" w:firstLine="709"/>
        <w:jc w:val="both"/>
        <w:spacing w:after="0" w:line="238" w:lineRule="auto"/>
        <w:widowControl w:val="off"/>
        <w:rPr>
          <w:rFonts w:ascii="PT Astra Serif" w:hAnsi="PT Astra Serif" w:cs="PT Astra Serif"/>
          <w:color w:val="000000" w:themeColor="text1"/>
          <w:sz w:val="28"/>
          <w:szCs w:val="28"/>
          <w:highlight w:val="white"/>
          <w:shd w:val="clear" w:color="auto" w:fill="ffffff"/>
        </w:rPr>
        <w:suppressLineNumbers w:val="0"/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1. Настоящим Законом органы местного самоуправления муниципальных районов, муниципальных и городских округов Алтайского края (далее - органы местного самоуправления) наделяются государственными полномочиями по 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обеспечению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  <w:shd w:val="clear" w:color="auto" w:fill="ffffff"/>
        </w:rPr>
        <w:t xml:space="preserve"> обучающихся общеобразовательных организаций,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  <w:shd w:val="clear" w:color="auto" w:fill="ffffff"/>
        </w:rPr>
        <w:t xml:space="preserve">являющихся членами семьи, признанной многодетной в соответствии с законодательством Российской Федерации и Алтайского края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  <w:shd w:val="clear" w:color="auto" w:fill="ffffff"/>
        </w:rPr>
        <w:t xml:space="preserve">, бесплатным проездом </w:t>
      </w:r>
      <w:r>
        <w:rPr>
          <w:rFonts w:ascii="PT Astra Serif" w:hAnsi="PT Astra Serif"/>
          <w:sz w:val="28"/>
          <w:szCs w:val="28"/>
          <w:highlight w:val="white"/>
        </w:rPr>
        <w:t xml:space="preserve">автомобильным транспортом (кроме легкового такси) </w:t>
      </w:r>
      <w:r>
        <w:rPr>
          <w:rFonts w:ascii="Times New Roman" w:hAnsi="Times New Roman" w:cs="Times New Roman"/>
          <w:spacing w:val="4"/>
          <w:sz w:val="28"/>
          <w:szCs w:val="28"/>
          <w:highlight w:val="white"/>
        </w:rPr>
        <w:t xml:space="preserve">по действующим муниципальным маршрутам регулярных перевозок в городском и пригородном сообщении и городским наземным электрическим транспортом</w:t>
      </w:r>
      <w:r>
        <w:rPr>
          <w:rFonts w:ascii="Times New Roman" w:hAnsi="Times New Roman" w:cs="Times New Roman"/>
          <w:spacing w:val="4"/>
          <w:sz w:val="28"/>
          <w:szCs w:val="28"/>
          <w:highlight w:val="white"/>
        </w:rPr>
        <w:t xml:space="preserve"> в границах муниципального района, городского или муниципального округа, в котором они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проживают, в период с 1 сентября по 31 мая включительно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</w:rPr>
        <w:t xml:space="preserve">и определению порядка и условий его предоставления в соответствии с законодательством Алтайского края</w:t>
      </w:r>
      <w:r>
        <w:rPr>
          <w:rFonts w:ascii="PT Astra Serif" w:hAnsi="PT Astra Serif"/>
          <w:sz w:val="28"/>
          <w:szCs w:val="28"/>
        </w:rPr>
        <w:t xml:space="preserve"> (далее – государственные полномочия).</w:t>
      </w:r>
      <w:r/>
    </w:p>
    <w:p>
      <w:pPr>
        <w:ind w:firstLine="709"/>
        <w:jc w:val="both"/>
        <w:spacing w:after="0" w:line="238" w:lineRule="auto"/>
        <w:widowControl w:val="o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2. Органы местного самоуправления наделяются государственными полномочиями на неограниченный срок.</w:t>
      </w:r>
      <w:r/>
    </w:p>
    <w:p>
      <w:pPr>
        <w:ind w:firstLine="709"/>
        <w:jc w:val="both"/>
        <w:spacing w:after="0" w:line="238" w:lineRule="auto"/>
        <w:widowControl w:val="off"/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r>
      <w:r/>
    </w:p>
    <w:p>
      <w:pPr>
        <w:pStyle w:val="911"/>
        <w:ind w:left="1900" w:right="0" w:hanging="1191"/>
        <w:spacing w:line="238" w:lineRule="auto"/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suppressLineNumbers w:val="0"/>
      </w:pPr>
      <w:r/>
      <w:bookmarkStart w:id="0" w:name="_Hlk171419961"/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Статья 2.</w:t>
      </w: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 xml:space="preserve"> По</w:t>
      </w: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 xml:space="preserve">лномочия органов местного самоуправления при  </w:t>
      </w: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 xml:space="preserve">осуществлении государственных полномочий</w:t>
      </w:r>
      <w:r/>
    </w:p>
    <w:p>
      <w:pPr>
        <w:spacing w:after="0" w:line="238" w:lineRule="auto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</w:rPr>
      </w:r>
      <w:r/>
    </w:p>
    <w:p>
      <w:pPr>
        <w:ind w:firstLine="708"/>
        <w:jc w:val="both"/>
        <w:spacing w:after="0" w:line="238" w:lineRule="auto"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Органы местного самоуправления при осуществлении государственных по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лномочий:</w:t>
      </w:r>
      <w:r>
        <w:rPr>
          <w:highlight w:val="white"/>
        </w:rPr>
      </w:r>
      <w:r/>
    </w:p>
    <w:p>
      <w:pPr>
        <w:ind w:firstLine="708"/>
        <w:jc w:val="both"/>
        <w:spacing w:after="0" w:line="238" w:lineRule="auto"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1) 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ринимают муниципальные нормативные правовые акты по вопросам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осуществления государственных полномочий;</w:t>
      </w:r>
      <w:r>
        <w:rPr>
          <w:highlight w:val="white"/>
        </w:rPr>
      </w:r>
      <w:r/>
    </w:p>
    <w:p>
      <w:pPr>
        <w:ind w:firstLine="708"/>
        <w:jc w:val="both"/>
        <w:spacing w:after="0" w:line="238" w:lineRule="auto"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highlight w:val="white"/>
        </w:rPr>
      </w:r>
      <w:bookmarkStart w:id="1" w:name="sub_21"/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2) принимают в соответствии с требованиями </w:t>
      </w:r>
      <w:hyperlink r:id="rId11" w:tooltip="https://internet.garant.ru/document/redirect/12112604/0" w:history="1">
        <w:r>
          <w:rPr>
            <w:rStyle w:val="905"/>
            <w:rFonts w:ascii="PT Astra Serif" w:hAnsi="PT Astra Serif" w:cs="PT Astra Serif"/>
            <w:color w:val="000000" w:themeColor="text1"/>
            <w:sz w:val="28"/>
            <w:szCs w:val="28"/>
            <w:highlight w:val="white"/>
          </w:rPr>
          <w:t xml:space="preserve">Бюджетного кодекса</w:t>
        </w:r>
      </w:hyperlink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Российской Федерации нормативные правовые акты об установлении расходных обязательств при осуществлении государственных полномочий;</w:t>
      </w:r>
      <w:r>
        <w:rPr>
          <w:highlight w:val="white"/>
        </w:rPr>
      </w:r>
      <w:r/>
    </w:p>
    <w:p>
      <w:pPr>
        <w:ind w:left="716"/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3) распоряжаются переданными им финансовыми средствами;</w:t>
      </w:r>
      <w:r>
        <w:rPr>
          <w:highlight w:val="white"/>
        </w:rPr>
      </w:r>
      <w:r/>
    </w:p>
    <w:p>
      <w:pPr>
        <w:contextualSpacing w:val="0"/>
        <w:ind w:firstLine="708"/>
        <w:jc w:val="both"/>
        <w:spacing w:after="0" w:line="240" w:lineRule="auto"/>
        <w:widowControl w:val="off"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highlight w:val="white"/>
        </w:rPr>
      </w:r>
      <w:bookmarkStart w:id="2" w:name="sub_22"/>
      <w:r>
        <w:rPr>
          <w:highlight w:val="white"/>
        </w:rPr>
      </w:r>
      <w:bookmarkEnd w:id="1"/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4) получают от органов исполнительной власти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Алтайского края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методическую и консультационную помощь по вопросам осуществления г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осударственных полномочий;</w:t>
      </w:r>
      <w:r>
        <w:rPr>
          <w:highlight w:val="white"/>
        </w:rPr>
      </w:r>
      <w:r/>
    </w:p>
    <w:p>
      <w:pPr>
        <w:contextualSpacing w:val="0"/>
        <w:ind w:firstLine="708"/>
        <w:jc w:val="both"/>
        <w:spacing w:after="0" w:line="240" w:lineRule="auto"/>
        <w:widowControl w:val="off"/>
        <w:rPr>
          <w:rFonts w:ascii="PT Astra Serif" w:hAnsi="PT Astra Serif" w:cs="PT Astra Serif"/>
          <w:color w:val="000000" w:themeColor="text1"/>
          <w:sz w:val="28"/>
          <w:szCs w:val="28"/>
        </w:rPr>
        <w:suppressLineNumbers w:val="0"/>
      </w:pPr>
      <w:r>
        <w:rPr>
          <w:highlight w:val="white"/>
        </w:rPr>
      </w:r>
      <w:bookmarkStart w:id="3" w:name="sub_23"/>
      <w:r>
        <w:rPr>
          <w:highlight w:val="white"/>
        </w:rPr>
      </w:r>
      <w:bookmarkEnd w:id="2"/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5) дают разъяснения по вопросам, отнесенн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ым к государственным полномочиям, рассматривают обращения, заявления и жалобы граждан по указанным вопросам и принимают по ним необходимые меры;</w:t>
      </w:r>
      <w:r/>
    </w:p>
    <w:p>
      <w:pPr>
        <w:contextualSpacing w:val="0"/>
        <w:ind w:firstLine="708"/>
        <w:jc w:val="both"/>
        <w:spacing w:after="0" w:line="240" w:lineRule="auto"/>
        <w:widowControl w:val="off"/>
        <w:rPr>
          <w:rFonts w:ascii="PT Astra Serif" w:hAnsi="PT Astra Serif" w:cs="PT Astra Serif"/>
          <w:color w:val="000000" w:themeColor="text1"/>
          <w:sz w:val="28"/>
          <w:szCs w:val="28"/>
        </w:rPr>
        <w:suppressLineNumbers w:val="0"/>
      </w:pPr>
      <w:r/>
      <w:bookmarkStart w:id="4" w:name="sub_24"/>
      <w:r/>
      <w:bookmarkEnd w:id="3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6) обеспечивают усло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вия для беспрепятственного проведения уполномоченными органами проверок осуществления государственных полномочий и целевого использования предоставленных субвенций;</w:t>
      </w:r>
      <w:r/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44"/>
          <w:szCs w:val="44"/>
          <w:highlight w:val="white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7) представляют информацию о результатах осуществления государственных полномочий в органы,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указанные в </w:t>
      </w:r>
      <w:hyperlink w:tooltip="#sub_601" w:anchor="sub_601" w:history="1">
        <w:r>
          <w:rPr>
            <w:rStyle w:val="905"/>
            <w:rFonts w:ascii="PT Astra Serif" w:hAnsi="PT Astra Serif" w:cs="PT Astra Serif"/>
            <w:color w:val="000000" w:themeColor="text1"/>
            <w:sz w:val="28"/>
            <w:szCs w:val="28"/>
            <w:highlight w:val="white"/>
          </w:rPr>
          <w:t xml:space="preserve">частях 1</w:t>
        </w:r>
      </w:hyperlink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и </w:t>
      </w:r>
      <w:hyperlink w:tooltip="#sub_602" w:anchor="sub_602" w:history="1">
        <w:r>
          <w:rPr>
            <w:rStyle w:val="905"/>
            <w:rFonts w:ascii="PT Astra Serif" w:hAnsi="PT Astra Serif" w:cs="PT Astra Serif"/>
            <w:color w:val="000000" w:themeColor="text1"/>
            <w:sz w:val="28"/>
            <w:szCs w:val="28"/>
            <w:highlight w:val="white"/>
          </w:rPr>
          <w:t xml:space="preserve">2 статьи </w:t>
        </w:r>
      </w:hyperlink>
      <w:r>
        <w:rPr>
          <w:rStyle w:val="905"/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5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настоящего Закона;</w:t>
      </w:r>
      <w:r>
        <w:rPr>
          <w:rFonts w:ascii="PT Astra Serif" w:hAnsi="PT Astra Serif" w:cs="PT Astra Serif"/>
          <w:color w:val="000000" w:themeColor="text1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color w:val="000000" w:themeColor="text1"/>
        </w:rPr>
      </w:pPr>
      <w:r/>
      <w:bookmarkStart w:id="5" w:name="sub_25"/>
      <w:r/>
      <w:bookmarkEnd w:id="4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8) осуществляют иные полномочия в соответствии с законодательством Российской Федерации и Алтайского края. </w:t>
      </w:r>
      <w:r/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color w:val="000000" w:themeColor="text1"/>
          <w:highlight w:val="white"/>
        </w:rPr>
      </w:pPr>
      <w:r>
        <w:rPr>
          <w:rFonts w:ascii="PT Astra Serif" w:hAnsi="PT Astra Serif" w:cs="PT Astra Serif"/>
          <w:color w:val="000000" w:themeColor="text1"/>
          <w:highlight w:val="white"/>
        </w:rPr>
      </w:r>
      <w:r>
        <w:rPr>
          <w:highlight w:val="white"/>
        </w:rPr>
      </w:r>
      <w:r/>
    </w:p>
    <w:p>
      <w:pPr>
        <w:ind w:left="1701" w:right="0" w:hanging="1161"/>
        <w:jc w:val="both"/>
        <w:spacing w:before="0" w:after="0"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</w:r>
      <w:r>
        <w:rPr>
          <w:highlight w:val="white"/>
        </w:rPr>
      </w:r>
      <w:bookmarkEnd w:id="5"/>
      <w:r>
        <w:rPr>
          <w:rStyle w:val="910"/>
          <w:rFonts w:ascii="PT Astra Serif" w:hAnsi="PT Astra Serif" w:cs="PT Astra Serif"/>
          <w:b w:val="0"/>
          <w:color w:val="000000" w:themeColor="text1"/>
          <w:sz w:val="28"/>
          <w:szCs w:val="28"/>
          <w:highlight w:val="white"/>
        </w:rPr>
        <w:t xml:space="preserve">Статья 3.</w:t>
      </w: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  <w:highlight w:val="white"/>
        </w:rPr>
        <w:t xml:space="preserve">Полномочия уполномоченного органа исполнительной власти Алтайского края</w:t>
      </w: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Arial" w:cs="PT Astra Serif"/>
          <w:b/>
          <w:color w:val="000000"/>
          <w:sz w:val="28"/>
          <w:szCs w:val="28"/>
          <w:highlight w:val="white"/>
        </w:rPr>
        <w:t xml:space="preserve">в сфере транспортного обслуживания населения</w:t>
      </w:r>
      <w:r>
        <w:rPr>
          <w:rFonts w:ascii="Arial" w:hAnsi="Arial" w:eastAsia="Arial" w:cs="Arial"/>
          <w:b/>
          <w:color w:val="000000"/>
          <w:sz w:val="24"/>
          <w:highlight w:val="white"/>
        </w:rPr>
        <w:br/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Уполномоченный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орган исполнительной власти Алтайского края в сфере транспортного обслуживания населения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1) координирует деятельность органов мест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ного самоуправления по осуществлению ими государственных полномочий;</w:t>
      </w:r>
      <w:r/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2) вносит предложения по совершенствованию деятельности органов местного самоуправления по осуществлению государственных полномочий;</w:t>
      </w:r>
      <w:r/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3) оказывает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методическую и консультационную помощь по вопросам осуществления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органами местного самоуправления государственных полномочий;</w:t>
      </w:r>
      <w:r/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4) осуществляет полномочия по предоставлению финансовых средств на осуществление государственных полномочий и обеспечивает соблюдение органами местного самоуправления условий, целей и порядка их предоставления;</w:t>
      </w:r>
      <w:r/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5) осуществляет иные полномочия в соответствии с законодательством Российской Федерации и Алтайского края.</w:t>
      </w:r>
      <w:r/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/>
    </w:p>
    <w:p>
      <w:pPr>
        <w:pStyle w:val="911"/>
        <w:ind w:left="1899" w:hanging="1179"/>
        <w:rPr>
          <w:rFonts w:ascii="PT Astra Serif" w:hAnsi="PT Astra Serif" w:cs="PT Astra Serif"/>
          <w:color w:val="000000" w:themeColor="text1"/>
          <w:sz w:val="28"/>
          <w:szCs w:val="28"/>
        </w:rPr>
        <w:suppressLineNumbers w:val="0"/>
      </w:pPr>
      <w:r>
        <w:rPr>
          <w:rStyle w:val="910"/>
          <w:rFonts w:ascii="PT Astra Serif" w:hAnsi="PT Astra Serif" w:cs="PT Astra Serif"/>
          <w:b w:val="0"/>
          <w:color w:val="000000" w:themeColor="text1"/>
          <w:sz w:val="28"/>
          <w:szCs w:val="28"/>
        </w:rPr>
        <w:t xml:space="preserve">Статья 4.</w:t>
      </w: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 xml:space="preserve"> Финансовое обеспечение осуществления органами местного </w:t>
      </w: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 xml:space="preserve">самоуправления государственных полномочий</w:t>
      </w:r>
      <w:r/>
    </w:p>
    <w:p>
      <w:pPr>
        <w:spacing w:after="0" w:line="240" w:lineRule="auto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</w:rPr>
      </w:r>
      <w:r/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1. Финансирование расходов органов местного самоуправления, связанных с осуществление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м государственных полномочий, производится в виде субвенций и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устанавливается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законом Алтайского края о краевом бюджете на очередной финансовый год и на плановый период.</w:t>
      </w:r>
      <w:r>
        <w:rPr>
          <w:highlight w:val="white"/>
        </w:rPr>
      </w:r>
      <w:r/>
    </w:p>
    <w:p>
      <w:pPr>
        <w:contextualSpacing w:val="0"/>
        <w:ind w:firstLine="708"/>
        <w:jc w:val="both"/>
        <w:spacing w:after="0" w:line="238" w:lineRule="auto"/>
        <w:widowControl w:val="off"/>
        <w:rPr>
          <w:rFonts w:ascii="PT Astra Serif" w:hAnsi="PT Astra Serif" w:cs="PT Astra Serif"/>
          <w:color w:val="000000" w:themeColor="text1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2. Расчет общего объема субвенций, передаваемых органам местного самоуправления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для осуществления органами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местного самоуправления государственных полномочий осуществляется на основании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методики расчета нормативов для определения объема субвенций, предоставляемых местным бюджетам из краевого бюджета для осуществления государственных полномочий,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согласно </w:t>
      </w:r>
      <w:hyperlink w:tooltip="#sub_1000" w:anchor="sub_1000" w:history="1">
        <w:r>
          <w:rPr>
            <w:rStyle w:val="905"/>
            <w:rFonts w:ascii="PT Astra Serif" w:hAnsi="PT Astra Serif" w:cs="PT Astra Serif"/>
            <w:color w:val="000000" w:themeColor="text1"/>
            <w:sz w:val="28"/>
            <w:szCs w:val="28"/>
          </w:rPr>
          <w:t xml:space="preserve">приложению</w:t>
        </w:r>
      </w:hyperlink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к настоящему Закону.</w:t>
      </w:r>
      <w:r/>
    </w:p>
    <w:p>
      <w:pPr>
        <w:contextualSpacing w:val="0"/>
        <w:ind w:firstLine="708"/>
        <w:jc w:val="both"/>
        <w:spacing w:after="0" w:line="238" w:lineRule="auto"/>
        <w:widowControl w:val="off"/>
        <w:rPr>
          <w:rFonts w:ascii="PT Astra Serif" w:hAnsi="PT Astra Serif" w:cs="PT Astra Serif"/>
          <w:color w:val="000000" w:themeColor="text1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3. </w:t>
      </w:r>
      <w:bookmarkStart w:id="7" w:name="sub_504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Объем финансовых средств, необходимых органам местного самоуправления для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осуществления государственных полномочий, рассчитывается и уточняется ежегодно.</w:t>
      </w:r>
      <w:r/>
    </w:p>
    <w:p>
      <w:pPr>
        <w:ind w:firstLine="708"/>
        <w:jc w:val="both"/>
        <w:spacing w:after="0" w:line="238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/>
      <w:bookmarkStart w:id="8" w:name="sub_505"/>
      <w:r/>
      <w:bookmarkEnd w:id="7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4. Органы местного самоуправления имеют право дополнительно использовать собственные финансовые средства для осуществления государственных полномочий в случаях и порядке, предусмотренных уставом муниципального образования.</w:t>
      </w:r>
      <w:r/>
    </w:p>
    <w:p>
      <w:pPr>
        <w:ind w:firstLine="708"/>
        <w:jc w:val="both"/>
        <w:spacing w:after="0" w:line="238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/>
      <w:bookmarkStart w:id="9" w:name="sub_506"/>
      <w:r/>
      <w:bookmarkEnd w:id="8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5. Органы местного самоуправления несут ответственность за осуществление государственных полномочий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пределах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выделенных муниципальным образованиям на эти цели финансовых средств.</w:t>
      </w:r>
      <w:bookmarkEnd w:id="0"/>
      <w:r/>
      <w:bookmarkEnd w:id="9"/>
      <w:r/>
      <w:r/>
    </w:p>
    <w:p>
      <w:pPr>
        <w:ind w:firstLine="708"/>
        <w:jc w:val="both"/>
        <w:spacing w:after="0" w:line="238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/>
    </w:p>
    <w:p>
      <w:pPr>
        <w:ind w:left="1888" w:hanging="1179"/>
        <w:jc w:val="both"/>
        <w:spacing w:after="0" w:line="238" w:lineRule="auto"/>
        <w:widowControl w:val="off"/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Статья 5.</w:t>
      </w:r>
      <w:r>
        <w:rPr>
          <w:rFonts w:ascii="PT Astra Serif" w:hAnsi="PT Astra Serif" w:eastAsia="Times New Roman" w:cs="PT Astra Serif"/>
          <w:bCs/>
          <w:color w:val="000000" w:themeColor="text1"/>
          <w:sz w:val="28"/>
          <w:szCs w:val="28"/>
          <w:lang w:eastAsia="ru-RU"/>
        </w:rPr>
        <w:t xml:space="preserve"> </w:t>
      </w:r>
      <w:r>
        <w:rPr>
          <w:rFonts w:ascii="PT Astra Serif" w:hAnsi="PT Astra Serif" w:eastAsia="Times New Roman" w:cs="PT Astra Serif"/>
          <w:b/>
          <w:bCs/>
          <w:color w:val="000000" w:themeColor="text1"/>
          <w:sz w:val="28"/>
          <w:szCs w:val="28"/>
          <w:lang w:eastAsia="ru-RU"/>
        </w:rPr>
        <w:t xml:space="preserve">Контроль за осуществлением органами местного </w:t>
      </w:r>
      <w:r>
        <w:rPr>
          <w:rFonts w:ascii="PT Astra Serif" w:hAnsi="PT Astra Serif" w:eastAsia="Times New Roman" w:cs="PT Astra Serif"/>
          <w:b/>
          <w:bCs/>
          <w:color w:val="000000" w:themeColor="text1"/>
          <w:sz w:val="28"/>
          <w:szCs w:val="28"/>
          <w:lang w:eastAsia="ru-RU"/>
        </w:rPr>
        <w:t xml:space="preserve">самоуправления государственных полномочий </w:t>
      </w:r>
      <w:r/>
    </w:p>
    <w:p>
      <w:pPr>
        <w:ind w:left="1984" w:hanging="1275"/>
        <w:jc w:val="both"/>
        <w:spacing w:after="0" w:line="238" w:lineRule="auto"/>
        <w:widowControl w:val="off"/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r>
      <w:r/>
    </w:p>
    <w:p>
      <w:pPr>
        <w:ind w:firstLine="709"/>
        <w:jc w:val="both"/>
        <w:spacing w:after="0" w:line="238" w:lineRule="auto"/>
        <w:widowControl w:val="off"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lang w:eastAsia="ru-RU"/>
        </w:rPr>
        <w:t xml:space="preserve">1. Контроль за осуществлением органами местного самоуправления государственных полномочий находится в компетенции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уполномоченного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органа исполнительной власти Алтайского края в сфере транспортного обслуживания населения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  <w:lang w:eastAsia="ru-RU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spacing w:after="0" w:line="238" w:lineRule="auto"/>
        <w:shd w:val="clear" w:color="auto" w:fill="ffff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  <w:lang w:eastAsia="ru-RU"/>
        </w:rPr>
        <w:t xml:space="preserve">2. Контроль за использованием финансовых средств, переданных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lang w:eastAsia="ru-RU"/>
        </w:rPr>
        <w:t xml:space="preserve">органам местного самоуправления для реализации государственных полномочий, осуществляют органы государственного финансового контроля.</w:t>
      </w:r>
      <w:r/>
    </w:p>
    <w:p>
      <w:pPr>
        <w:ind w:firstLine="708"/>
        <w:jc w:val="both"/>
        <w:spacing w:after="0" w:line="238" w:lineRule="auto"/>
        <w:shd w:val="clear" w:color="auto" w:fill="ffff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lang w:eastAsia="ru-RU"/>
        </w:rPr>
        <w:t xml:space="preserve">3. Контроль за осуществлением органами местного самоуправления государственных полномочий осуществляется путем:</w:t>
      </w:r>
      <w:r/>
    </w:p>
    <w:p>
      <w:pPr>
        <w:ind w:firstLine="708"/>
        <w:jc w:val="both"/>
        <w:spacing w:after="0" w:line="238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1) проведения проверок деятельности органов местного самоуправления и должностных лиц органов местного самоуправления по осуществлению государственных полномочий в соответствии со </w:t>
      </w:r>
      <w:hyperlink r:id="rId12" w:tooltip="https://internet.garant.ru/document/redirect/186367/77" w:history="1">
        <w:r>
          <w:rPr>
            <w:rStyle w:val="905"/>
            <w:rFonts w:ascii="PT Astra Serif" w:hAnsi="PT Astra Serif" w:cs="PT Astra Serif"/>
            <w:color w:val="000000" w:themeColor="text1"/>
            <w:sz w:val="28"/>
            <w:szCs w:val="28"/>
          </w:rPr>
          <w:t xml:space="preserve">статьей 77</w:t>
        </w:r>
      </w:hyperlink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Федерации»;</w:t>
      </w:r>
      <w:r/>
    </w:p>
    <w:p>
      <w:pPr>
        <w:ind w:firstLine="708"/>
        <w:jc w:val="both"/>
        <w:spacing w:after="0" w:line="238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2)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 направления запросов о предоставлении необходимой информации и документов, связанных с осуществлением государственных полномочий, в том числе правовых актов органов местного самоуправления, принимаемых по вопросам осуществления государственных полномочий;</w:t>
      </w:r>
      <w:r/>
    </w:p>
    <w:p>
      <w:pPr>
        <w:ind w:firstLine="708"/>
        <w:jc w:val="both"/>
        <w:spacing w:after="0" w:line="238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3) заслушивания отчетов должностных лиц органов местного самоуправления по вопросам осуществления государственных полномочий;</w:t>
      </w:r>
      <w:r/>
    </w:p>
    <w:p>
      <w:pPr>
        <w:ind w:firstLine="708"/>
        <w:jc w:val="both"/>
        <w:spacing w:after="0" w:line="238" w:lineRule="auto"/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4) анализа деятельности органов местного самоуправления по осуществлению ими государственных полномочий.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/>
    </w:p>
    <w:p>
      <w:pPr>
        <w:ind w:firstLine="708"/>
        <w:jc w:val="both"/>
        <w:spacing w:after="0" w:line="238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  <w:r/>
    </w:p>
    <w:p>
      <w:pPr>
        <w:ind w:left="1887" w:hanging="1179"/>
        <w:jc w:val="both"/>
        <w:spacing w:after="0" w:line="238" w:lineRule="auto"/>
        <w:shd w:val="clear" w:color="auto" w:fill="ffffff"/>
        <w:rPr>
          <w:rFonts w:ascii="PT Astra Serif" w:hAnsi="PT Astra Serif" w:cs="PT Astra Serif"/>
          <w:b/>
          <w:color w:val="000000" w:themeColor="text1"/>
          <w:sz w:val="28"/>
          <w:szCs w:val="28"/>
        </w:rPr>
        <w:suppressLineNumbers w:val="0"/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lang w:eastAsia="ru-RU"/>
        </w:rPr>
        <w:t xml:space="preserve">Статья 6.</w:t>
      </w:r>
      <w:r>
        <w:rPr>
          <w:rFonts w:ascii="PT Astra Serif" w:hAnsi="PT Astra Serif" w:eastAsia="Times New Roman" w:cs="PT Astra Serif"/>
          <w:b/>
          <w:bCs/>
          <w:color w:val="000000" w:themeColor="text1"/>
          <w:sz w:val="28"/>
          <w:szCs w:val="28"/>
          <w:lang w:eastAsia="ru-RU"/>
        </w:rPr>
        <w:t xml:space="preserve"> Отчетность органов местного самоуправления об </w:t>
      </w:r>
      <w:r>
        <w:rPr>
          <w:rFonts w:ascii="PT Astra Serif" w:hAnsi="PT Astra Serif" w:eastAsia="Times New Roman" w:cs="PT Astra Serif"/>
          <w:b/>
          <w:bCs/>
          <w:color w:val="000000" w:themeColor="text1"/>
          <w:sz w:val="28"/>
          <w:szCs w:val="28"/>
          <w:lang w:eastAsia="ru-RU"/>
        </w:rPr>
        <w:t xml:space="preserve">осуществлении </w:t>
      </w:r>
      <w:r>
        <w:rPr>
          <w:rFonts w:ascii="PT Astra Serif" w:hAnsi="PT Astra Serif" w:eastAsia="Times New Roman" w:cs="PT Astra Serif"/>
          <w:b/>
          <w:bCs/>
          <w:color w:val="000000" w:themeColor="text1"/>
          <w:sz w:val="28"/>
          <w:szCs w:val="28"/>
          <w:lang w:eastAsia="ru-RU"/>
        </w:rPr>
        <w:t xml:space="preserve">государственных </w:t>
      </w:r>
      <w:r>
        <w:rPr>
          <w:rFonts w:ascii="PT Astra Serif" w:hAnsi="PT Astra Serif" w:eastAsia="Times New Roman" w:cs="PT Astra Serif"/>
          <w:b/>
          <w:bCs/>
          <w:color w:val="000000" w:themeColor="text1"/>
          <w:sz w:val="28"/>
          <w:szCs w:val="28"/>
          <w:lang w:eastAsia="ru-RU"/>
        </w:rPr>
        <w:t xml:space="preserve">полномочий</w:t>
      </w:r>
      <w:r/>
    </w:p>
    <w:p>
      <w:pPr>
        <w:ind w:firstLine="708"/>
        <w:jc w:val="both"/>
        <w:spacing w:after="0" w:line="238" w:lineRule="auto"/>
        <w:shd w:val="clear" w:color="auto" w:fill="ffffff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b/>
          <w:color w:val="000000" w:themeColor="text1"/>
          <w:sz w:val="28"/>
          <w:szCs w:val="28"/>
        </w:rPr>
      </w:r>
      <w:r/>
    </w:p>
    <w:p>
      <w:pPr>
        <w:contextualSpacing w:val="0"/>
        <w:ind w:firstLine="708"/>
        <w:jc w:val="both"/>
        <w:spacing w:after="0" w:line="238" w:lineRule="auto"/>
        <w:shd w:val="clear" w:color="auto" w:fill="ffffff"/>
        <w:widowControl w:val="off"/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  <w:lang w:eastAsia="ru-RU"/>
        </w:rPr>
        <w:suppressLineNumbers w:val="0"/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  <w:lang w:eastAsia="ru-RU"/>
        </w:rPr>
        <w:t xml:space="preserve">Органы местного самоуправления представляют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  <w:lang w:eastAsia="ru-RU"/>
        </w:rPr>
        <w:t xml:space="preserve">в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  <w:lang w:eastAsia="ru-RU"/>
        </w:rPr>
        <w:t xml:space="preserve">уполномоченные органы,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  <w:lang w:eastAsia="ru-RU"/>
        </w:rPr>
        <w:t xml:space="preserve">указанные в частях 1 и 2 статьи 5 настоящего Закона,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  <w:lang w:eastAsia="ru-RU"/>
        </w:rPr>
        <w:t xml:space="preserve"> документы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  <w:lang w:eastAsia="ru-RU"/>
        </w:rPr>
        <w:t xml:space="preserve">, отчеты и иную информацию, связанную с осуществлением государ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lang w:eastAsia="ru-RU"/>
        </w:rPr>
        <w:t xml:space="preserve">ственных пол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lang w:eastAsia="ru-RU"/>
        </w:rPr>
        <w:t xml:space="preserve">номочий, в порядке и сроки, установленные указанными уполномоченными органами.</w:t>
      </w:r>
      <w:r/>
    </w:p>
    <w:p>
      <w:pPr>
        <w:contextualSpacing w:val="0"/>
        <w:ind w:firstLine="708"/>
        <w:jc w:val="both"/>
        <w:spacing w:after="0" w:line="240" w:lineRule="auto"/>
        <w:shd w:val="clear" w:color="auto" w:fill="ffffff"/>
        <w:widowControl w:val="off"/>
        <w:rPr>
          <w:rFonts w:ascii="PT Astra Serif" w:hAnsi="PT Astra Serif" w:cs="PT Astra Serif"/>
          <w:color w:val="000000" w:themeColor="text1"/>
          <w:sz w:val="28"/>
          <w:szCs w:val="28"/>
        </w:rPr>
        <w:suppressLineNumbers w:val="0"/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  <w:lang w:eastAsia="ru-RU"/>
        </w:rPr>
      </w:r>
      <w:r/>
    </w:p>
    <w:p>
      <w:pPr>
        <w:contextualSpacing w:val="0"/>
        <w:ind w:left="1887" w:hanging="1179"/>
        <w:jc w:val="both"/>
        <w:spacing w:after="0" w:line="240" w:lineRule="auto"/>
        <w:widowControl w:val="off"/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Статья 7.</w:t>
      </w:r>
      <w:r>
        <w:rPr>
          <w:rFonts w:ascii="PT Astra Serif" w:hAnsi="PT Astra Serif" w:cs="PT Astra Serif"/>
          <w:b/>
          <w:color w:val="000000" w:themeColor="text1"/>
          <w:sz w:val="28"/>
          <w:szCs w:val="28"/>
          <w:lang w:eastAsia="ru-RU"/>
        </w:rPr>
        <w:t xml:space="preserve"> </w:t>
      </w: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  <w:lang w:eastAsia="ru-RU"/>
        </w:rPr>
        <w:t xml:space="preserve">Условия и </w:t>
      </w: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  <w:lang w:eastAsia="ru-RU"/>
        </w:rPr>
        <w:t xml:space="preserve">порядок </w:t>
      </w: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  <w:lang w:eastAsia="ru-RU"/>
        </w:rPr>
        <w:t xml:space="preserve">прекращения</w:t>
      </w: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  <w:lang w:eastAsia="ru-RU"/>
        </w:rPr>
        <w:t xml:space="preserve"> осуществления органами </w:t>
      </w: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  <w:lang w:eastAsia="ru-RU"/>
        </w:rPr>
        <w:t xml:space="preserve">местного самоуправления государственных полномочий</w:t>
      </w:r>
      <w:r/>
    </w:p>
    <w:p>
      <w:pPr>
        <w:ind w:left="1984" w:hanging="1276"/>
        <w:jc w:val="both"/>
        <w:spacing w:after="0" w:line="240" w:lineRule="auto"/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lang w:eastAsia="ru-RU"/>
        </w:rPr>
        <w:t xml:space="preserve">1. Осуществление государственных полномочий органами местного самоуправления может быть прекращено: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lang w:eastAsia="ru-RU"/>
        </w:rPr>
        <w:t xml:space="preserve">1) в случае изменения федерального законодательства или законодательства Алтайского края, в связи с которым осуществление органами местного самоуправления государственных полномочий становится невозможным;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lang w:eastAsia="ru-RU"/>
        </w:rPr>
        <w:t xml:space="preserve">2) в случае установления уполномоченными органами,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  <w:lang w:eastAsia="ru-RU"/>
        </w:rPr>
        <w:t xml:space="preserve">указанными в частях 1 и 2 статьи 5 настоящего Закона,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lang w:eastAsia="ru-RU"/>
        </w:rPr>
        <w:t xml:space="preserve"> фактов неисполнения или ненадлежащего исполнения органами местного самоуправления государственных полномочий.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lang w:eastAsia="ru-RU"/>
        </w:rPr>
        <w:t xml:space="preserve">2. Прекращение осуществления органами местного самоуправления государственных пол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lang w:eastAsia="ru-RU"/>
        </w:rPr>
        <w:t xml:space="preserve">номочий устанавливается законом Алтайского края, которым определяются порядок и сроки возврата неиспользованных или использованных не по назначению финансовых средств, переданных органам местного самоуправления для осуществления государственных полномочий.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914"/>
          <w:rFonts w:ascii="PT Astra Serif" w:hAnsi="PT Astra Serif" w:cs="PT Astra Serif"/>
          <w:color w:val="000000" w:themeColor="text1"/>
          <w:sz w:val="28"/>
          <w:szCs w:val="28"/>
          <w:shd w:val="clear" w:color="auto" w:fill="ffffff"/>
        </w:rPr>
        <w:t xml:space="preserve">Статья 8</w:t>
      </w:r>
      <w:r>
        <w:rPr>
          <w:rStyle w:val="914"/>
          <w:rFonts w:ascii="PT Astra Serif" w:hAnsi="PT Astra Serif" w:cs="PT Astra Serif"/>
          <w:b/>
          <w:bCs/>
          <w:color w:val="000000" w:themeColor="text1"/>
          <w:sz w:val="28"/>
          <w:szCs w:val="28"/>
          <w:shd w:val="clear" w:color="auto" w:fill="ffffff"/>
        </w:rPr>
        <w:t xml:space="preserve">. </w:t>
      </w: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  <w:shd w:val="clear" w:color="auto" w:fill="ffffff"/>
        </w:rPr>
        <w:t xml:space="preserve">Вступление в силу настоящего Закона</w:t>
      </w:r>
      <w:r/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Настоящий Закон вступает в силу со дня его официального опубликования.</w:t>
      </w:r>
      <w:r/>
    </w:p>
    <w:p>
      <w:pPr>
        <w:ind w:firstLine="720"/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/>
    </w:p>
    <w:tbl>
      <w:tblPr>
        <w:tblW w:w="9888" w:type="dxa"/>
        <w:tblLayout w:type="fixed"/>
        <w:tblLook w:val="01E0" w:firstRow="1" w:lastRow="1" w:firstColumn="1" w:lastColumn="1" w:noHBand="0" w:noVBand="0"/>
      </w:tblPr>
      <w:tblGrid>
        <w:gridCol w:w="5068"/>
        <w:gridCol w:w="4820"/>
      </w:tblGrid>
      <w:tr>
        <w:trPr>
          <w:trHeight w:val="284"/>
        </w:trPr>
        <w:tc>
          <w:tcPr>
            <w:shd w:val="clear" w:color="auto" w:fill="auto"/>
            <w:tcW w:w="50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r>
            <w:r/>
          </w:p>
          <w:p>
            <w:pPr>
              <w:ind w:left="0" w:right="0" w:hanging="142"/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eastAsia="Times New Roman" w:cs="PT Astra Serif"/>
                <w:color w:val="000000" w:themeColor="text1"/>
                <w:sz w:val="28"/>
                <w:szCs w:val="28"/>
                <w:lang w:eastAsia="ru-RU"/>
              </w:rPr>
              <w:t xml:space="preserve"> Губернатор Алтайского края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ind w:right="-108"/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eastAsia="Times New Roman" w:cs="PT Astra Serif"/>
                <w:color w:val="000000" w:themeColor="text1"/>
                <w:sz w:val="28"/>
                <w:szCs w:val="28"/>
                <w:lang w:eastAsia="ru-RU"/>
              </w:rPr>
            </w:r>
            <w:r/>
          </w:p>
          <w:p>
            <w:pPr>
              <w:ind w:left="0" w:right="210" w:firstLine="0"/>
              <w:jc w:val="right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eastAsia="Times New Roman" w:cs="PT Astra Serif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В.П. Томенко</w:t>
            </w:r>
            <w:r/>
          </w:p>
        </w:tc>
      </w:tr>
    </w:tbl>
    <w:p>
      <w:pPr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/>
    </w:p>
    <w:p>
      <w:pPr>
        <w:ind w:left="5387" w:right="-2"/>
        <w:jc w:val="both"/>
        <w:spacing w:after="0" w:line="240" w:lineRule="auto"/>
        <w:widowControl w:val="off"/>
      </w:pPr>
      <w:r>
        <w:rPr>
          <w:rFonts w:ascii="PT Astra Serif" w:hAnsi="PT Astra Serif" w:cs="PT Astra Serif"/>
          <w:b/>
          <w:color w:val="000000" w:themeColor="text1"/>
          <w:sz w:val="28"/>
          <w:szCs w:val="28"/>
          <w:shd w:val="clear" w:color="auto" w:fill="ffffff"/>
        </w:rPr>
        <w:br w:type="page" w:clear="all"/>
      </w:r>
      <w:r>
        <w:rPr>
          <w:rStyle w:val="910"/>
          <w:rFonts w:ascii="PT Astra Serif" w:hAnsi="PT Astra Serif" w:cs="PT Astra Serif"/>
          <w:b w:val="0"/>
          <w:color w:val="000000" w:themeColor="text1"/>
          <w:sz w:val="28"/>
          <w:szCs w:val="28"/>
        </w:rPr>
        <w:t xml:space="preserve">ПРИЛОЖЕНИЕ</w:t>
      </w:r>
      <w:r>
        <w:rPr>
          <w:rStyle w:val="910"/>
          <w:rFonts w:ascii="PT Astra Serif" w:hAnsi="PT Astra Serif" w:cs="PT Astra Serif"/>
          <w:b w:val="0"/>
          <w:color w:val="000000" w:themeColor="text1"/>
          <w:sz w:val="28"/>
          <w:szCs w:val="28"/>
        </w:rPr>
        <w:t xml:space="preserve"> </w:t>
      </w:r>
      <w:r>
        <w:rPr>
          <w:rStyle w:val="910"/>
        </w:rPr>
      </w:r>
      <w:r/>
    </w:p>
    <w:p>
      <w:pPr>
        <w:ind w:left="5387" w:right="-2"/>
        <w:jc w:val="both"/>
        <w:spacing w:after="0" w:line="240" w:lineRule="auto"/>
        <w:widowControl w:val="off"/>
      </w:pPr>
      <w:r>
        <w:rPr>
          <w:rStyle w:val="910"/>
          <w:rFonts w:ascii="PT Astra Serif" w:hAnsi="PT Astra Serif" w:cs="PT Astra Serif"/>
          <w:b w:val="0"/>
          <w:color w:val="000000" w:themeColor="text1"/>
          <w:sz w:val="28"/>
          <w:szCs w:val="28"/>
        </w:rPr>
        <w:t xml:space="preserve">к з</w:t>
      </w:r>
      <w:hyperlink r:id="rId13" w:tooltip="#sub_0" w:anchor="sub_0" w:history="1">
        <w:r>
          <w:rPr>
            <w:rStyle w:val="905"/>
            <w:rFonts w:ascii="PT Astra Serif" w:hAnsi="PT Astra Serif" w:cs="PT Astra Serif"/>
            <w:color w:val="000000" w:themeColor="text1"/>
            <w:sz w:val="28"/>
            <w:szCs w:val="28"/>
          </w:rPr>
          <w:t xml:space="preserve">акону</w:t>
        </w:r>
      </w:hyperlink>
      <w:r>
        <w:rPr>
          <w:rStyle w:val="910"/>
          <w:rFonts w:ascii="PT Astra Serif" w:hAnsi="PT Astra Serif" w:cs="PT Astra Serif"/>
          <w:b w:val="0"/>
          <w:color w:val="000000" w:themeColor="text1"/>
          <w:sz w:val="28"/>
          <w:szCs w:val="28"/>
        </w:rPr>
        <w:t xml:space="preserve"> Алтайского края </w:t>
      </w:r>
      <w:r>
        <w:rPr>
          <w:rStyle w:val="910"/>
          <w:rFonts w:ascii="PT Astra Serif" w:hAnsi="PT Astra Serif" w:cs="PT Astra Serif"/>
          <w:color w:val="000000" w:themeColor="text1"/>
          <w:sz w:val="28"/>
          <w:szCs w:val="28"/>
        </w:rPr>
        <w:t xml:space="preserve">«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</w:rPr>
        <w:t xml:space="preserve">О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lang w:val="en-US"/>
        </w:rPr>
        <w:t xml:space="preserve"> 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</w:rPr>
        <w:t xml:space="preserve">наделении</w:t>
      </w: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</w:rPr>
        <w:t xml:space="preserve">органов местного самоуправления Алтайского края государственными полномочиями в сфере организации и обеспечения бесплатного проезда обучающихся общеобразовательных 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</w:rPr>
        <w:t xml:space="preserve">органи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</w:rPr>
        <w:t xml:space="preserve">-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</w:rPr>
        <w:t xml:space="preserve">заций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</w:rPr>
        <w:t xml:space="preserve">, являющихся членами семьи, признанной многодетной в соответствии с законодательством Российской Федерации и Алтайского края</w:t>
      </w:r>
      <w:r>
        <w:rPr>
          <w:rFonts w:ascii="PT Astra Serif" w:hAnsi="PT Astra Serif" w:cs="PT Astra Serif"/>
          <w:b/>
          <w:color w:val="000000" w:themeColor="text1"/>
          <w:sz w:val="28"/>
          <w:szCs w:val="28"/>
          <w:shd w:val="clear" w:color="auto" w:fill="ffffff"/>
        </w:rPr>
        <w:t xml:space="preserve">»</w:t>
      </w:r>
      <w:r/>
    </w:p>
    <w:p>
      <w:pPr>
        <w:ind w:left="5387" w:right="-2" w:hanging="1277"/>
        <w:spacing w:after="0" w:line="240" w:lineRule="auto"/>
        <w:widowControl w:val="off"/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ind w:left="4110" w:right="-2"/>
        <w:spacing w:after="0" w:line="240" w:lineRule="auto"/>
        <w:widowControl w:val="off"/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ind w:left="4110" w:right="-2"/>
        <w:spacing w:after="0" w:line="240" w:lineRule="auto"/>
        <w:widowControl w:val="off"/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689"/>
        <w:ind w:left="0" w:right="0" w:firstLine="0"/>
        <w:jc w:val="center"/>
        <w:spacing w:before="0" w:line="240" w:lineRule="auto"/>
      </w:pPr>
      <w:r>
        <w:rPr>
          <w:rFonts w:ascii="PT Astra Serif" w:hAnsi="PT Astra Serif" w:cs="PT Astra Serif"/>
          <w:b w:val="0"/>
          <w:color w:val="000000" w:themeColor="text1"/>
        </w:rPr>
        <w:t xml:space="preserve">М</w:t>
      </w:r>
      <w:r>
        <w:rPr>
          <w:rFonts w:ascii="PT Astra Serif" w:hAnsi="PT Astra Serif" w:cs="PT Astra Serif"/>
          <w:b w:val="0"/>
          <w:color w:val="000000" w:themeColor="text1"/>
        </w:rPr>
        <w:t xml:space="preserve">ЕТОДИКА</w:t>
      </w:r>
      <w:r>
        <w:rPr>
          <w:rFonts w:ascii="PT Astra Serif" w:hAnsi="PT Astra Serif" w:cs="PT Astra Serif"/>
          <w:b w:val="0"/>
        </w:rPr>
      </w:r>
      <w:r/>
    </w:p>
    <w:p>
      <w:pPr>
        <w:pStyle w:val="689"/>
        <w:ind w:left="0" w:right="0" w:firstLine="0"/>
        <w:jc w:val="center"/>
        <w:spacing w:before="0" w:line="240" w:lineRule="auto"/>
        <w:rPr>
          <w:rFonts w:ascii="PT Astra Serif" w:hAnsi="PT Astra Serif" w:cs="PT Astra Serif"/>
          <w:b w:val="0"/>
          <w:bCs w:val="0"/>
          <w:color w:val="000000" w:themeColor="text1"/>
        </w:rPr>
      </w:pPr>
      <w:r>
        <w:rPr>
          <w:rFonts w:ascii="PT Astra Serif" w:hAnsi="PT Astra Serif" w:cs="PT Astra Serif"/>
          <w:b w:val="0"/>
          <w:color w:val="000000" w:themeColor="text1"/>
        </w:rPr>
        <w:t xml:space="preserve">расчета нормативов для определения объема субвенций, </w:t>
      </w:r>
      <w:r/>
    </w:p>
    <w:p>
      <w:pPr>
        <w:pStyle w:val="689"/>
        <w:ind w:left="0" w:right="0" w:firstLine="0"/>
        <w:jc w:val="center"/>
        <w:spacing w:before="0" w:line="240" w:lineRule="auto"/>
        <w:rPr>
          <w:rFonts w:ascii="PT Astra Serif" w:hAnsi="PT Astra Serif" w:cs="PT Astra Serif"/>
          <w:b w:val="0"/>
          <w:bCs w:val="0"/>
          <w:color w:val="000000" w:themeColor="text1"/>
        </w:rPr>
      </w:pPr>
      <w:r>
        <w:rPr>
          <w:rFonts w:ascii="PT Astra Serif" w:hAnsi="PT Astra Serif" w:cs="PT Astra Serif"/>
          <w:b w:val="0"/>
          <w:color w:val="000000" w:themeColor="text1"/>
        </w:rPr>
        <w:t xml:space="preserve">предоставляемых местным бюджетам </w:t>
      </w:r>
      <w:r>
        <w:rPr>
          <w:rFonts w:ascii="PT Astra Serif" w:hAnsi="PT Astra Serif" w:cs="PT Astra Serif"/>
          <w:b w:val="0"/>
          <w:color w:val="000000" w:themeColor="text1"/>
        </w:rPr>
        <w:t xml:space="preserve">из краевого бюджета </w:t>
      </w:r>
      <w:r>
        <w:rPr>
          <w:rFonts w:ascii="PT Astra Serif" w:hAnsi="PT Astra Serif" w:cs="PT Astra Serif"/>
          <w:b w:val="0"/>
          <w:color w:val="000000" w:themeColor="text1"/>
        </w:rPr>
      </w:r>
      <w:r/>
    </w:p>
    <w:p>
      <w:pPr>
        <w:pStyle w:val="689"/>
        <w:ind w:left="0" w:right="0" w:firstLine="0"/>
        <w:jc w:val="center"/>
        <w:spacing w:before="0" w:line="240" w:lineRule="auto"/>
      </w:pPr>
      <w:r>
        <w:rPr>
          <w:rFonts w:ascii="PT Astra Serif" w:hAnsi="PT Astra Serif" w:cs="PT Astra Serif"/>
          <w:b w:val="0"/>
          <w:color w:val="000000" w:themeColor="text1"/>
        </w:rPr>
        <w:t xml:space="preserve">для осуществления государственных полномочий </w:t>
      </w:r>
      <w:r/>
    </w:p>
    <w:p>
      <w:r>
        <w:rPr>
          <w:rFonts w:ascii="PT Astra Serif" w:hAnsi="PT Astra Serif"/>
        </w:rPr>
      </w:r>
      <w:r>
        <w:rPr>
          <w:rFonts w:ascii="PT Astra Serif" w:hAnsi="PT Astra Serif"/>
        </w:rPr>
      </w:r>
      <w:r/>
    </w:p>
    <w:p>
      <w:pPr>
        <w:ind w:firstLine="698"/>
        <w:jc w:val="both"/>
        <w:spacing w:after="0" w:line="240" w:lineRule="auto"/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Общий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объем субвенций, предоставляемых муниципальным образованиям Алтайского края на финансовое обеспечение государственных полномочий, определяется по формуле: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PT Astra Serif" w:hAnsi="PT Astra Serif" w:cs="PT Astra Serif"/>
          <w:sz w:val="28"/>
          <w:szCs w:val="28"/>
          <w:highlight w:val="white"/>
          <w:lang w:val="en-US"/>
        </w:rPr>
        <w:t xml:space="preserve">S=</w:t>
      </w:r>
      <w:r>
        <w:rPr>
          <w:rFonts w:ascii="PT Astra Serif" w:hAnsi="PT Astra Serif" w:cs="PT Astra Serif"/>
          <w:sz w:val="28"/>
          <w:szCs w:val="28"/>
          <w:highlight w:val="white"/>
          <w:lang w:val="en-US"/>
        </w:rPr>
        <w:t xml:space="preserve"> </w:t>
      </w:r>
      <w:r>
        <w:rPr>
          <w:rFonts w:hint="default" w:ascii="PT Astra Serif" w:hAnsi="PT Astra Serif" w:eastAsia="Arial Black" w:cs="PT Astra Serif"/>
          <w:b w:val="0"/>
          <w:bCs w:val="0"/>
          <w:sz w:val="28"/>
          <w:szCs w:val="28"/>
          <w:highlight w:val="white"/>
          <w:lang w:val="en-US"/>
        </w:rPr>
        <w:t xml:space="preserve">Σ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S1</w:t>
      </w:r>
      <w:r>
        <w:rPr>
          <w:rFonts w:ascii="PT Astra Serif" w:hAnsi="PT Astra Serif" w:cs="PT Astra Serif"/>
          <w:sz w:val="28"/>
          <w:szCs w:val="28"/>
          <w:highlight w:val="white"/>
          <w:vertAlign w:val="subscript"/>
          <w:lang w:val="en-US"/>
        </w:rPr>
        <w:t xml:space="preserve">i</w:t>
      </w:r>
      <w:r>
        <w:rPr>
          <w:rFonts w:ascii="PT Astra Serif" w:hAnsi="PT Astra Serif" w:cs="PT Astra Serif"/>
          <w:sz w:val="28"/>
          <w:szCs w:val="28"/>
          <w:highlight w:val="white"/>
          <w:lang w:val="en-US"/>
        </w:rPr>
        <w:t xml:space="preserve">+</w:t>
      </w:r>
      <w:r>
        <w:rPr>
          <w:rFonts w:hint="default" w:ascii="PT Astra Serif" w:hAnsi="PT Astra Serif" w:eastAsia="Arial Black" w:cs="PT Astra Serif"/>
          <w:b w:val="0"/>
          <w:bCs w:val="0"/>
          <w:sz w:val="28"/>
          <w:szCs w:val="28"/>
          <w:highlight w:val="white"/>
          <w:lang w:val="en-US"/>
        </w:rPr>
        <w:t xml:space="preserve">Σ</w:t>
      </w:r>
      <w:r>
        <w:rPr>
          <w:rFonts w:ascii="PT Astra Serif" w:hAnsi="PT Astra Serif" w:cs="PT Astra Serif"/>
          <w:sz w:val="28"/>
          <w:szCs w:val="28"/>
          <w:highlight w:val="white"/>
          <w:lang w:val="en-US"/>
        </w:rPr>
        <w:t xml:space="preserve">S2</w:t>
      </w:r>
      <w:r>
        <w:rPr>
          <w:rFonts w:ascii="PT Astra Serif" w:hAnsi="PT Astra Serif" w:cs="PT Astra Serif"/>
          <w:sz w:val="28"/>
          <w:szCs w:val="28"/>
          <w:highlight w:val="white"/>
          <w:vertAlign w:val="subscript"/>
          <w:lang w:val="en-US"/>
        </w:rPr>
        <w:t xml:space="preserve">i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, где: </w:t>
      </w:r>
      <w:r>
        <w:rPr>
          <w:highlight w:val="white"/>
        </w:rPr>
      </w:r>
      <w:r/>
    </w:p>
    <w:p>
      <w:pPr>
        <w:ind w:firstLine="698"/>
        <w:jc w:val="both"/>
        <w:spacing w:before="0" w:beforeAutospacing="0" w:after="0" w:line="240" w:lineRule="auto"/>
      </w:pPr>
      <w:r>
        <w:rPr>
          <w:highlight w:val="white"/>
          <w:lang w:val="en-US"/>
        </w:rPr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1)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S1</w:t>
      </w:r>
      <w:r>
        <w:rPr>
          <w:rFonts w:ascii="PT Astra Serif" w:hAnsi="PT Astra Serif" w:cs="PT Astra Serif"/>
          <w:sz w:val="28"/>
          <w:szCs w:val="28"/>
          <w:highlight w:val="white"/>
          <w:vertAlign w:val="subscript"/>
        </w:rPr>
        <w:t xml:space="preserve">i</w:t>
      </w:r>
      <w:r>
        <w:rPr>
          <w:rFonts w:ascii="PT Astra Serif" w:hAnsi="PT Astra Serif" w:eastAsia="Times New Roman" w:cs="PT Astra Serif"/>
          <w:sz w:val="28"/>
          <w:szCs w:val="28"/>
          <w:highlight w:val="white"/>
          <w:lang w:eastAsia="ru-RU"/>
        </w:rPr>
        <w:t xml:space="preserve"> -р</w:t>
      </w:r>
      <w:r>
        <w:rPr>
          <w:rFonts w:ascii="PT Astra Serif" w:hAnsi="PT Astra Serif" w:eastAsia="Times New Roman" w:cs="PT Astra Serif"/>
          <w:sz w:val="28"/>
          <w:szCs w:val="28"/>
          <w:highlight w:val="white"/>
          <w:lang w:eastAsia="ru-RU"/>
        </w:rPr>
        <w:t xml:space="preserve">азмер предоставляемой субвенции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i-м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у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местному бюджет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у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для </w:t>
      </w:r>
      <w:r>
        <w:rPr>
          <w:rFonts w:ascii="PT Astra Serif" w:hAnsi="PT Astra Serif" w:cs="PT Astra Serif"/>
          <w:spacing w:val="4"/>
          <w:sz w:val="28"/>
          <w:szCs w:val="28"/>
          <w:highlight w:val="white"/>
        </w:rPr>
        <w:t xml:space="preserve">муниципальных образований, в которых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осуществляются перевозки </w:t>
      </w:r>
      <w:r>
        <w:rPr>
          <w:rFonts w:ascii="PT Astra Serif" w:hAnsi="PT Astra Serif" w:cs="PT Astra Serif"/>
          <w:spacing w:val="4"/>
          <w:sz w:val="28"/>
          <w:szCs w:val="28"/>
          <w:highlight w:val="white"/>
        </w:rPr>
        <w:t xml:space="preserve">автомобильным транспортом (кроме легкового такси) по действующим муниципальным маршрутам регулярных перевозок в городском и пригородном сообщении и городским наземным электрическим транспортом, </w:t>
      </w:r>
      <w:r>
        <w:rPr>
          <w:rFonts w:ascii="PT Astra Serif" w:hAnsi="PT Astra Serif" w:cs="PT Astra Serif"/>
          <w:spacing w:val="4"/>
          <w:sz w:val="28"/>
          <w:szCs w:val="28"/>
          <w:highlight w:val="white"/>
        </w:rPr>
        <w:t xml:space="preserve">работающим по регулируемым тарифам на перевозки</w:t>
      </w:r>
      <w:r>
        <w:rPr>
          <w:rFonts w:ascii="PT Astra Serif" w:hAnsi="PT Astra Serif" w:cs="PT Astra Serif"/>
          <w:spacing w:val="4"/>
          <w:sz w:val="28"/>
          <w:szCs w:val="28"/>
          <w:highlight w:val="white"/>
        </w:rPr>
        <w:t xml:space="preserve">,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white"/>
        </w:rPr>
        <w:t xml:space="preserve"> который </w:t>
      </w:r>
      <w:r>
        <w:rPr>
          <w:rFonts w:ascii="PT Astra Serif" w:hAnsi="PT Astra Serif" w:eastAsia="Times New Roman" w:cs="PT Astra Serif"/>
          <w:sz w:val="28"/>
          <w:szCs w:val="28"/>
          <w:highlight w:val="white"/>
          <w:lang w:eastAsia="ru-RU"/>
        </w:rPr>
        <w:t xml:space="preserve">определяется по формуле:</w:t>
      </w:r>
      <w:r>
        <w:rPr>
          <w:highlight w:val="white"/>
        </w:rPr>
      </w:r>
      <w:r/>
    </w:p>
    <w:p>
      <w:pPr>
        <w:ind w:firstLine="708"/>
        <w:jc w:val="both"/>
        <w:spacing w:before="0" w:beforeAutospacing="0" w:after="0" w:line="240" w:lineRule="auto"/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S1</w:t>
      </w:r>
      <w:r>
        <w:rPr>
          <w:rFonts w:ascii="PT Astra Serif" w:hAnsi="PT Astra Serif" w:cs="PT Astra Serif"/>
          <w:sz w:val="28"/>
          <w:szCs w:val="28"/>
          <w:highlight w:val="white"/>
          <w:vertAlign w:val="subscript"/>
        </w:rPr>
        <w:t xml:space="preserve">i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=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K</w:t>
      </w:r>
      <w:r>
        <w:rPr>
          <w:rFonts w:ascii="PT Astra Serif" w:hAnsi="PT Astra Serif" w:cs="PT Astra Serif"/>
          <w:sz w:val="28"/>
          <w:szCs w:val="28"/>
          <w:highlight w:val="white"/>
          <w:vertAlign w:val="subscript"/>
        </w:rPr>
        <w:t xml:space="preserve">i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х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Спр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х Км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,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где:</w:t>
      </w:r>
      <w:r>
        <w:rPr>
          <w:highlight w:val="white"/>
        </w:rPr>
      </w:r>
      <w:r/>
    </w:p>
    <w:p>
      <w:pPr>
        <w:ind w:firstLine="708"/>
        <w:jc w:val="both"/>
        <w:spacing w:before="0" w:beforeAutospacing="0" w:after="0" w:line="240" w:lineRule="auto"/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K</w:t>
      </w:r>
      <w:r>
        <w:rPr>
          <w:rFonts w:ascii="PT Astra Serif" w:hAnsi="PT Astra Serif" w:cs="PT Astra Serif"/>
          <w:sz w:val="28"/>
          <w:szCs w:val="28"/>
          <w:highlight w:val="white"/>
          <w:vertAlign w:val="subscript"/>
        </w:rPr>
        <w:t xml:space="preserve">i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–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прогнозное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количество обучающихся общеобразовательных организаций,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  <w:shd w:val="clear" w:color="auto" w:fill="ffffff"/>
        </w:rPr>
        <w:t xml:space="preserve">являющихся членами семьи, признанной многодетной в соответствии с законодательством Российской Федерации и Алтайского края</w:t>
      </w:r>
      <w:r>
        <w:rPr>
          <w:rFonts w:ascii="PT Astra Serif" w:hAnsi="PT Astra Serif" w:eastAsia="Times New Roman" w:cs="PT Astra Serif"/>
          <w:sz w:val="28"/>
          <w:szCs w:val="28"/>
          <w:highlight w:val="white"/>
          <w:lang w:eastAsia="ru-RU"/>
        </w:rPr>
        <w:t xml:space="preserve">,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которым обеспечен бесплатный проезд за месяц в i-м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муниципальном образовании,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которое определяется уполномоченным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органом местного самоуправления по количеству поданных заявлений о предоставлении бесплатного проезда </w:t>
      </w:r>
      <w:r>
        <w:rPr>
          <w:rFonts w:ascii="PT Astra Serif" w:hAnsi="PT Astra Serif" w:eastAsia="Times New Roman" w:cs="PT Astra Serif"/>
          <w:sz w:val="28"/>
          <w:szCs w:val="28"/>
          <w:highlight w:val="white"/>
          <w:lang w:eastAsia="ru-RU"/>
        </w:rPr>
        <w:t xml:space="preserve">для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обучающихся общеобразовательных организаций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Спр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–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strike w:val="0"/>
          <w:sz w:val="28"/>
          <w:szCs w:val="28"/>
          <w:highlight w:val="white"/>
        </w:rPr>
        <w:t xml:space="preserve">с</w:t>
      </w:r>
      <w:r>
        <w:rPr>
          <w:rFonts w:ascii="PT Astra Serif" w:hAnsi="PT Astra Serif" w:cs="PT Astra Serif"/>
          <w:strike w:val="0"/>
          <w:sz w:val="28"/>
          <w:szCs w:val="28"/>
          <w:highlight w:val="white"/>
        </w:rPr>
        <w:t xml:space="preserve">тоимость месячного проездного билета на проезд общественным транспортом по муниципальным маршрутам регулярных перевозок на территории муниципального образования, установленная вследствие государственного регулирования цен (тарифов). </w:t>
      </w:r>
      <w:r>
        <w:rPr>
          <w:rFonts w:ascii="PT Astra Serif" w:hAnsi="PT Astra Serif" w:cs="PT Astra Serif"/>
          <w:strike w:val="0"/>
          <w:sz w:val="28"/>
          <w:szCs w:val="28"/>
          <w:highlight w:val="white"/>
        </w:rPr>
        <w:t xml:space="preserve">При наличии установленной стоимости проездного билета для обучающихся общеобразовательных организаций Спр определяется по его стоимости;</w:t>
      </w:r>
      <w:r>
        <w:rPr>
          <w:rFonts w:ascii="PT Astra Serif" w:hAnsi="PT Astra Serif" w:cs="PT Astra Serif"/>
          <w:highlight w:val="white"/>
        </w:rPr>
      </w:r>
      <w:r/>
    </w:p>
    <w:p>
      <w:pPr>
        <w:ind w:firstLine="708"/>
        <w:jc w:val="both"/>
        <w:spacing w:before="0" w:beforeAutospacing="0" w:after="1" w:line="240" w:lineRule="auto"/>
      </w:pPr>
      <w:r>
        <w:rPr>
          <w:rFonts w:ascii="PT Astra Serif" w:hAnsi="PT Astra Serif" w:eastAsia="Times New Roman" w:cs="PT Astra Serif"/>
          <w:sz w:val="28"/>
          <w:szCs w:val="28"/>
          <w:highlight w:val="white"/>
          <w:lang w:eastAsia="ru-RU"/>
        </w:rPr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Км – количество месяцев, в которых предоставляется бесплатный проезд обучающимся общеобразовательных организаций,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  <w:shd w:val="clear" w:color="auto" w:fill="ffffff"/>
        </w:rPr>
        <w:t xml:space="preserve">являющимся членами семьи, признанной многодетной в соответствии с законодательством Российской Федерации и Алтайского края,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в i-м муниципальном образовании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в течение финансового год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а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;</w:t>
      </w:r>
      <w:r>
        <w:rPr>
          <w:rFonts w:ascii="PT Astra Serif" w:hAnsi="PT Astra Serif" w:eastAsia="Times New Roman" w:cs="PT Astra Serif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2)</w:t>
      </w:r>
      <w:r>
        <w:rPr>
          <w:rFonts w:ascii="PT Astra Serif" w:hAnsi="PT Astra Serif" w:eastAsia="Times New Roman" w:cs="PT Astra Serif"/>
          <w:sz w:val="28"/>
          <w:szCs w:val="28"/>
          <w:highlight w:val="white"/>
          <w:lang w:eastAsia="ru-RU"/>
        </w:rPr>
        <w:t xml:space="preserve"> 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S2</w:t>
      </w:r>
      <w:r>
        <w:rPr>
          <w:rFonts w:ascii="PT Astra Serif" w:hAnsi="PT Astra Serif" w:cs="PT Astra Serif"/>
          <w:sz w:val="28"/>
          <w:szCs w:val="28"/>
          <w:highlight w:val="white"/>
          <w:vertAlign w:val="subscript"/>
        </w:rPr>
        <w:t xml:space="preserve">i</w:t>
      </w:r>
      <w:r>
        <w:rPr>
          <w:rFonts w:ascii="PT Astra Serif" w:hAnsi="PT Astra Serif" w:eastAsia="Times New Roman" w:cs="PT Astra Serif"/>
          <w:sz w:val="28"/>
          <w:szCs w:val="28"/>
          <w:highlight w:val="white"/>
          <w:lang w:eastAsia="ru-RU"/>
        </w:rPr>
        <w:t xml:space="preserve"> - размер предоставляемой субвенции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i-м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у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местному бюджет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у</w:t>
      </w:r>
      <w:r>
        <w:rPr>
          <w:rFonts w:ascii="PT Astra Serif" w:hAnsi="PT Astra Serif" w:eastAsia="Times New Roman" w:cs="PT Astra Serif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Times New Roman" w:cs="PT Astra Serif"/>
          <w:sz w:val="28"/>
          <w:szCs w:val="28"/>
          <w:highlight w:val="white"/>
          <w:lang w:eastAsia="ru-RU"/>
        </w:rPr>
        <w:t xml:space="preserve">для </w:t>
      </w:r>
      <w:r>
        <w:rPr>
          <w:rFonts w:ascii="PT Astra Serif" w:hAnsi="PT Astra Serif" w:cs="PT Astra Serif"/>
          <w:spacing w:val="4"/>
          <w:sz w:val="28"/>
          <w:szCs w:val="28"/>
          <w:highlight w:val="white"/>
        </w:rPr>
        <w:t xml:space="preserve">муниципальных образований, в которых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осуществляются перевозки</w:t>
      </w:r>
      <w:r>
        <w:rPr>
          <w:rFonts w:ascii="PT Astra Serif" w:hAnsi="PT Astra Serif" w:cs="PT Astra Serif"/>
          <w:spacing w:val="4"/>
          <w:sz w:val="28"/>
          <w:szCs w:val="28"/>
          <w:highlight w:val="white"/>
        </w:rPr>
        <w:t xml:space="preserve"> автомобильным транспортом (кроме легкового такси) по действующим муниципальным маршрутам регулярных перевозок в городском и пригородном сообщении и городским наземным электрическим транспортом, в которых не установлены регулируемые тарифы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white"/>
        </w:rPr>
        <w:t xml:space="preserve"> по муниципальным маршрутам регулярных перевозок, </w:t>
      </w:r>
      <w:r>
        <w:rPr>
          <w:rFonts w:ascii="PT Astra Serif" w:hAnsi="PT Astra Serif" w:eastAsia="Times New Roman" w:cs="PT Astra Serif"/>
          <w:sz w:val="28"/>
          <w:szCs w:val="28"/>
          <w:highlight w:val="white"/>
          <w:lang w:eastAsia="ru-RU"/>
        </w:rPr>
        <w:t xml:space="preserve">определяющийся по формуле: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S2</w:t>
      </w:r>
      <w:r>
        <w:rPr>
          <w:rFonts w:ascii="PT Astra Serif" w:hAnsi="PT Astra Serif" w:cs="PT Astra Serif"/>
          <w:sz w:val="28"/>
          <w:szCs w:val="28"/>
          <w:highlight w:val="white"/>
          <w:vertAlign w:val="subscript"/>
        </w:rPr>
        <w:t xml:space="preserve">i</w:t>
      </w:r>
      <w:r>
        <w:rPr>
          <w:rFonts w:ascii="PT Astra Serif" w:hAnsi="PT Astra Serif" w:eastAsia="Times New Roman" w:cs="PT Astra Serif"/>
          <w:sz w:val="28"/>
          <w:szCs w:val="28"/>
          <w:highlight w:val="white"/>
          <w:vertAlign w:val="subscript"/>
          <w:lang w:eastAsia="ru-RU"/>
        </w:rPr>
        <w:t xml:space="preserve"> </w:t>
      </w:r>
      <w:r>
        <w:rPr>
          <w:rFonts w:ascii="PT Astra Serif" w:hAnsi="PT Astra Serif" w:eastAsia="Times New Roman" w:cs="PT Astra Serif"/>
          <w:sz w:val="28"/>
          <w:szCs w:val="28"/>
          <w:highlight w:val="white"/>
          <w:lang w:eastAsia="ru-RU"/>
        </w:rPr>
        <w:t xml:space="preserve">= </w:t>
      </w:r>
      <w:r>
        <w:rPr>
          <w:rFonts w:ascii="PT Astra Serif" w:hAnsi="PT Astra Serif" w:eastAsia="Times New Roman" w:cs="PT Astra Serif"/>
          <w:sz w:val="28"/>
          <w:szCs w:val="28"/>
          <w:highlight w:val="white"/>
          <w:vertAlign w:val="baseline"/>
          <w:lang w:eastAsia="ru-RU"/>
        </w:rPr>
        <w:t xml:space="preserve">K</w:t>
      </w:r>
      <w:r>
        <w:rPr>
          <w:rFonts w:ascii="PT Astra Serif" w:hAnsi="PT Astra Serif" w:eastAsia="Times New Roman" w:cs="PT Astra Serif"/>
          <w:sz w:val="28"/>
          <w:szCs w:val="28"/>
          <w:highlight w:val="white"/>
          <w:vertAlign w:val="subscript"/>
          <w:lang w:eastAsia="ru-RU"/>
        </w:rPr>
        <w:t xml:space="preserve">i</w:t>
      </w:r>
      <w:r>
        <w:rPr>
          <w:rFonts w:ascii="PT Astra Serif" w:hAnsi="PT Astra Serif" w:eastAsia="Times New Roman" w:cs="PT Astra Serif"/>
          <w:sz w:val="28"/>
          <w:szCs w:val="28"/>
          <w:highlight w:val="white"/>
          <w:vertAlign w:val="subscript"/>
          <w:lang w:eastAsia="ru-RU"/>
        </w:rPr>
        <w:t xml:space="preserve"> </w:t>
      </w:r>
      <w:r>
        <w:rPr>
          <w:rFonts w:ascii="PT Astra Serif" w:hAnsi="PT Astra Serif" w:eastAsia="Times New Roman" w:cs="PT Astra Serif"/>
          <w:sz w:val="28"/>
          <w:szCs w:val="28"/>
          <w:highlight w:val="white"/>
          <w:lang w:eastAsia="ru-RU"/>
        </w:rPr>
        <w:t xml:space="preserve"> х </w:t>
      </w:r>
      <w:r>
        <w:rPr>
          <w:rFonts w:ascii="PT Astra Serif" w:hAnsi="PT Astra Serif" w:eastAsia="Times New Roman" w:cs="PT Astra Serif"/>
          <w:sz w:val="28"/>
          <w:szCs w:val="28"/>
          <w:highlight w:val="white"/>
          <w:lang w:eastAsia="ru-RU"/>
        </w:rPr>
        <w:t xml:space="preserve">РСпр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х Км</w:t>
      </w:r>
      <w:r>
        <w:rPr>
          <w:rFonts w:ascii="PT Astra Serif" w:hAnsi="PT Astra Serif" w:eastAsia="Times New Roman" w:cs="PT Astra Serif"/>
          <w:sz w:val="28"/>
          <w:szCs w:val="28"/>
          <w:highlight w:val="white"/>
          <w:lang w:eastAsia="ru-RU"/>
        </w:rPr>
        <w:t xml:space="preserve">, где: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K</w:t>
      </w:r>
      <w:r>
        <w:rPr>
          <w:rFonts w:ascii="PT Astra Serif" w:hAnsi="PT Astra Serif" w:cs="PT Astra Serif"/>
          <w:sz w:val="28"/>
          <w:szCs w:val="28"/>
          <w:highlight w:val="white"/>
          <w:vertAlign w:val="subscript"/>
        </w:rPr>
        <w:t xml:space="preserve">i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–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прогнозное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количество обучающихся общеобразовательных организаций,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  <w:shd w:val="clear" w:color="auto" w:fill="ffffff"/>
        </w:rPr>
        <w:t xml:space="preserve">являющихся членами семьи, признанной многодетной в соответствии с законодательством Российской Федерации и Алтайского края</w:t>
      </w:r>
      <w:r>
        <w:rPr>
          <w:rFonts w:ascii="PT Astra Serif" w:hAnsi="PT Astra Serif" w:eastAsia="Times New Roman" w:cs="PT Astra Serif"/>
          <w:sz w:val="28"/>
          <w:szCs w:val="28"/>
          <w:highlight w:val="white"/>
          <w:lang w:eastAsia="ru-RU"/>
        </w:rPr>
        <w:t xml:space="preserve">,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которым обеспечен бесплатный проезд за месяц в i-м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муниципальном образовании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,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которое определяется уполномоченным органом местного самоуправления по количеству поданных заявлений о предоставлении бесплатного проезда для обучающихся общеобразовательных организаций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sz w:val="28"/>
          <w:szCs w:val="28"/>
          <w:highlight w:val="white"/>
          <w:lang w:eastAsia="ru-RU"/>
        </w:rPr>
        <w:t xml:space="preserve">РСпр</w:t>
      </w:r>
      <w:r>
        <w:rPr>
          <w:rFonts w:ascii="PT Astra Serif" w:hAnsi="PT Astra Serif" w:eastAsia="Times New Roman" w:cs="PT Astra Serif"/>
          <w:sz w:val="28"/>
          <w:szCs w:val="28"/>
          <w:highlight w:val="white"/>
          <w:lang w:eastAsia="ru-RU"/>
        </w:rPr>
        <w:t xml:space="preserve"> – расчетная стоимость (норматив) на перевозку в границах i-го муниципального образования одного обучающегося общеобразовательной </w:t>
      </w:r>
      <w:r>
        <w:rPr>
          <w:rFonts w:ascii="PT Astra Serif" w:hAnsi="PT Astra Serif" w:eastAsia="Times New Roman" w:cs="PT Astra Serif"/>
          <w:sz w:val="28"/>
          <w:szCs w:val="28"/>
          <w:highlight w:val="white"/>
          <w:lang w:eastAsia="ru-RU"/>
        </w:rPr>
        <w:t xml:space="preserve">организации в течение одного месяца,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которая определяется в порядке, установленном муниципальным нормативным правовым акт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ом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;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eastAsia="Times New Roman" w:cs="PT Astra Serif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К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м – количество месяцев, в которых предоставляется бесплатный проезд обучающимся общеобразовательных организаций,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  <w:shd w:val="clear" w:color="auto" w:fill="ffffff"/>
        </w:rPr>
        <w:t xml:space="preserve">являющимся членами семьи, признанной многодетной в соответствии с законодательством Российской Федерации и Алтайского края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, в i-м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муниципальном образовании в течение финансового года</w:t>
      </w:r>
      <w:r>
        <w:rPr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4110" w:right="-2"/>
        <w:jc w:val="both"/>
        <w:spacing w:after="0" w:line="240" w:lineRule="auto"/>
        <w:widowControl w:val="off"/>
        <w:rPr>
          <w:highlight w:val="white"/>
        </w:rPr>
      </w:pPr>
      <w:r>
        <w:rPr>
          <w:rFonts w:ascii="PT Astra Serif" w:hAnsi="PT Astra Serif" w:cs="PT Astra Serif"/>
          <w:b/>
          <w:color w:val="000000" w:themeColor="text1"/>
          <w:sz w:val="28"/>
          <w:szCs w:val="28"/>
          <w:shd w:val="clear" w:color="auto" w:fill="ffffff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Symbol">
    <w:panose1 w:val="05010000000000000000"/>
  </w:font>
  <w:font w:name="times new roman cyr">
    <w:panose1 w:val="02000603000000000000"/>
  </w:font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29460083"/>
      <w:docPartObj>
        <w:docPartGallery w:val="Page Numbers (Top of Page)"/>
        <w:docPartUnique w:val="true"/>
      </w:docPartObj>
      <w:rPr/>
    </w:sdtPr>
    <w:sdtContent>
      <w:p>
        <w:pPr>
          <w:pStyle w:val="90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*□"/>
      <w:lvlJc w:val="left"/>
      <w:pPr>
        <w:ind w:left="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* "/>
      <w:lvlJc w:val="left"/>
      <w:pPr>
        <w:ind w:left="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* "/>
      <w:lvlJc w:val="right"/>
      <w:pPr>
        <w:ind w:left="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* "/>
      <w:lvlJc w:val="left"/>
      <w:pPr>
        <w:ind w:left="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* "/>
      <w:lvlJc w:val="left"/>
      <w:pPr>
        <w:ind w:left="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* "/>
      <w:lvlJc w:val="right"/>
      <w:pPr>
        <w:ind w:left="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* "/>
      <w:lvlJc w:val="left"/>
      <w:pPr>
        <w:ind w:left="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* "/>
      <w:lvlJc w:val="left"/>
      <w:pPr>
        <w:ind w:left="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* "/>
      <w:lvlJc w:val="right"/>
      <w:pPr>
        <w:ind w:left="0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4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8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08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88" w:hanging="4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48" w:hanging="43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6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4"/>
  </w:num>
  <w:num w:numId="8">
    <w:abstractNumId w:val="13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6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</w:style>
  <w:style w:type="paragraph" w:styleId="689">
    <w:name w:val="Heading 1"/>
    <w:basedOn w:val="688"/>
    <w:next w:val="688"/>
    <w:link w:val="901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90">
    <w:name w:val="Heading 2"/>
    <w:basedOn w:val="688"/>
    <w:next w:val="688"/>
    <w:link w:val="73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1">
    <w:name w:val="Heading 3"/>
    <w:basedOn w:val="688"/>
    <w:next w:val="688"/>
    <w:link w:val="73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3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3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3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5">
    <w:name w:val="Heading 7"/>
    <w:basedOn w:val="688"/>
    <w:next w:val="688"/>
    <w:link w:val="74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6">
    <w:name w:val="Heading 8"/>
    <w:basedOn w:val="688"/>
    <w:next w:val="688"/>
    <w:link w:val="74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7">
    <w:name w:val="Heading 9"/>
    <w:basedOn w:val="688"/>
    <w:next w:val="688"/>
    <w:link w:val="74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table" w:styleId="701">
    <w:name w:val="Plain Table 1"/>
    <w:basedOn w:val="69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9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4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0">
    <w:name w:val="Grid Table 5 Dark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1">
    <w:name w:val="Grid Table 6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2">
    <w:name w:val="Grid Table 7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13">
    <w:name w:val="List Table 1 Light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5">
    <w:name w:val="List Table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5 Dark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18">
    <w:name w:val="List Table 6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19">
    <w:name w:val="List Table 7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character" w:styleId="720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698"/>
    <w:uiPriority w:val="10"/>
    <w:rPr>
      <w:sz w:val="48"/>
      <w:szCs w:val="48"/>
    </w:rPr>
  </w:style>
  <w:style w:type="character" w:styleId="729" w:customStyle="1">
    <w:name w:val="Subtitle Char"/>
    <w:basedOn w:val="698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Footnote Text Char"/>
    <w:uiPriority w:val="99"/>
    <w:rPr>
      <w:sz w:val="18"/>
    </w:rPr>
  </w:style>
  <w:style w:type="character" w:styleId="733" w:customStyle="1">
    <w:name w:val="Endnote Text Char"/>
    <w:uiPriority w:val="99"/>
    <w:rPr>
      <w:sz w:val="20"/>
    </w:rPr>
  </w:style>
  <w:style w:type="character" w:styleId="734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Заголовок 2 Знак"/>
    <w:basedOn w:val="698"/>
    <w:link w:val="690"/>
    <w:uiPriority w:val="9"/>
    <w:rPr>
      <w:rFonts w:ascii="Arial" w:hAnsi="Arial" w:eastAsia="Arial" w:cs="Arial"/>
      <w:sz w:val="34"/>
    </w:rPr>
  </w:style>
  <w:style w:type="character" w:styleId="736" w:customStyle="1">
    <w:name w:val="Заголовок 3 Знак"/>
    <w:basedOn w:val="698"/>
    <w:link w:val="691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Заголовок 4 Знак"/>
    <w:basedOn w:val="698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Заголовок 5 Знак"/>
    <w:basedOn w:val="69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Заголовок 6 Знак"/>
    <w:basedOn w:val="69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basedOn w:val="69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basedOn w:val="69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basedOn w:val="69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No Spacing"/>
    <w:uiPriority w:val="1"/>
    <w:qFormat/>
    <w:pPr>
      <w:spacing w:after="0" w:line="240" w:lineRule="auto"/>
    </w:pPr>
  </w:style>
  <w:style w:type="paragraph" w:styleId="744">
    <w:name w:val="Title"/>
    <w:basedOn w:val="688"/>
    <w:next w:val="688"/>
    <w:link w:val="745"/>
    <w:uiPriority w:val="10"/>
    <w:qFormat/>
    <w:pPr>
      <w:contextualSpacing/>
      <w:spacing w:before="300"/>
    </w:pPr>
    <w:rPr>
      <w:sz w:val="48"/>
      <w:szCs w:val="48"/>
    </w:rPr>
  </w:style>
  <w:style w:type="character" w:styleId="745" w:customStyle="1">
    <w:name w:val="Заголовок Знак"/>
    <w:basedOn w:val="698"/>
    <w:link w:val="744"/>
    <w:uiPriority w:val="10"/>
    <w:rPr>
      <w:sz w:val="48"/>
      <w:szCs w:val="48"/>
    </w:rPr>
  </w:style>
  <w:style w:type="paragraph" w:styleId="746">
    <w:name w:val="Subtitle"/>
    <w:basedOn w:val="688"/>
    <w:next w:val="688"/>
    <w:link w:val="747"/>
    <w:uiPriority w:val="11"/>
    <w:qFormat/>
    <w:pPr>
      <w:spacing w:before="200"/>
    </w:pPr>
    <w:rPr>
      <w:sz w:val="24"/>
      <w:szCs w:val="24"/>
    </w:rPr>
  </w:style>
  <w:style w:type="character" w:styleId="747" w:customStyle="1">
    <w:name w:val="Подзаголовок Знак"/>
    <w:basedOn w:val="698"/>
    <w:link w:val="746"/>
    <w:uiPriority w:val="11"/>
    <w:rPr>
      <w:sz w:val="24"/>
      <w:szCs w:val="24"/>
    </w:rPr>
  </w:style>
  <w:style w:type="paragraph" w:styleId="748">
    <w:name w:val="Quote"/>
    <w:basedOn w:val="688"/>
    <w:next w:val="688"/>
    <w:link w:val="749"/>
    <w:uiPriority w:val="29"/>
    <w:qFormat/>
    <w:pPr>
      <w:ind w:left="720" w:right="720"/>
    </w:pPr>
    <w:rPr>
      <w:i/>
    </w:rPr>
  </w:style>
  <w:style w:type="character" w:styleId="749" w:customStyle="1">
    <w:name w:val="Цитата 2 Знак"/>
    <w:link w:val="748"/>
    <w:uiPriority w:val="29"/>
    <w:rPr>
      <w:i/>
    </w:rPr>
  </w:style>
  <w:style w:type="paragraph" w:styleId="750">
    <w:name w:val="Intense Quote"/>
    <w:basedOn w:val="688"/>
    <w:next w:val="688"/>
    <w:link w:val="75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 w:customStyle="1">
    <w:name w:val="Выделенная цитата Знак"/>
    <w:link w:val="750"/>
    <w:uiPriority w:val="30"/>
    <w:rPr>
      <w:i/>
    </w:rPr>
  </w:style>
  <w:style w:type="character" w:styleId="752" w:customStyle="1">
    <w:name w:val="Header Char"/>
    <w:basedOn w:val="698"/>
    <w:uiPriority w:val="99"/>
  </w:style>
  <w:style w:type="character" w:styleId="753" w:customStyle="1">
    <w:name w:val="Footer Char"/>
    <w:basedOn w:val="698"/>
    <w:uiPriority w:val="99"/>
  </w:style>
  <w:style w:type="paragraph" w:styleId="754">
    <w:name w:val="Caption"/>
    <w:basedOn w:val="688"/>
    <w:next w:val="68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5" w:customStyle="1">
    <w:name w:val="Caption Char"/>
    <w:uiPriority w:val="99"/>
  </w:style>
  <w:style w:type="table" w:styleId="756" w:customStyle="1">
    <w:name w:val="Table Grid Light"/>
    <w:basedOn w:val="69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7" w:customStyle="1">
    <w:name w:val="Таблица простая 11"/>
    <w:basedOn w:val="69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Таблица простая 21"/>
    <w:basedOn w:val="69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Таблица простая 31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 w:customStyle="1">
    <w:name w:val="Таблица простая 41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Таблица простая 51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 w:customStyle="1">
    <w:name w:val="Таблица-сетка 1 светлая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Таблица-сетка 2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Таблица-сетка 3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Таблица-сетка 41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5" w:customStyle="1">
    <w:name w:val="Grid Table 4 - Accent 2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Grid Table 4 - Accent 3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7" w:customStyle="1">
    <w:name w:val="Grid Table 4 - Accent 4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Grid Table 4 - Accent 5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9" w:customStyle="1">
    <w:name w:val="Grid Table 4 - Accent 6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0" w:customStyle="1">
    <w:name w:val="Таблица-сетка 5 темная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7" w:customStyle="1">
    <w:name w:val="Таблица-сетка 6 цветная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9" w:customStyle="1">
    <w:name w:val="Grid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0" w:customStyle="1">
    <w:name w:val="Grid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1" w:customStyle="1">
    <w:name w:val="Grid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2" w:customStyle="1">
    <w:name w:val="Grid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Grid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 w:customStyle="1">
    <w:name w:val="Таблица-сетка 7 цветная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Grid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Список-таблица 1 светлая1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Список-таблица 2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5" w:customStyle="1">
    <w:name w:val="Список-таблица 3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Список-таблица 4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Список-таблица 5 темная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Список-таблица 6 цветная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8" w:customStyle="1">
    <w:name w:val="List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9" w:customStyle="1">
    <w:name w:val="List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0" w:customStyle="1">
    <w:name w:val="List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1" w:customStyle="1">
    <w:name w:val="List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2" w:customStyle="1">
    <w:name w:val="List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3" w:customStyle="1">
    <w:name w:val="Список-таблица 7 цветная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st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0" w:customStyle="1">
    <w:name w:val="Lined - Accent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Lined - Accent 2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Lined - Accent 3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Lined - Accent 4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Lined - Accent 5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Lined - Accent 6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 &amp; Lined - Accent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Bordered &amp; Lined - Accent 2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Bordered &amp; Lined - Accent 3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Bordered &amp; Lined - Accent 4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Bordered &amp; Lined - Accent 5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Bordered &amp; Lined - Accent 6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6" w:customStyle="1">
    <w:name w:val="Bordered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7" w:customStyle="1">
    <w:name w:val="Bordered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8" w:customStyle="1">
    <w:name w:val="Bordered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9" w:customStyle="1">
    <w:name w:val="Bordered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0" w:customStyle="1">
    <w:name w:val="Bordered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1">
    <w:name w:val="footnote text"/>
    <w:basedOn w:val="688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 w:customStyle="1">
    <w:name w:val="Текст сноски Знак"/>
    <w:link w:val="881"/>
    <w:uiPriority w:val="99"/>
    <w:rPr>
      <w:sz w:val="18"/>
    </w:rPr>
  </w:style>
  <w:style w:type="character" w:styleId="883">
    <w:name w:val="footnote reference"/>
    <w:basedOn w:val="698"/>
    <w:uiPriority w:val="99"/>
    <w:unhideWhenUsed/>
    <w:rPr>
      <w:vertAlign w:val="superscript"/>
    </w:rPr>
  </w:style>
  <w:style w:type="paragraph" w:styleId="884">
    <w:name w:val="endnote text"/>
    <w:basedOn w:val="68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 w:customStyle="1">
    <w:name w:val="Текст концевой сноски Знак"/>
    <w:link w:val="884"/>
    <w:uiPriority w:val="99"/>
    <w:rPr>
      <w:sz w:val="20"/>
    </w:rPr>
  </w:style>
  <w:style w:type="character" w:styleId="886">
    <w:name w:val="endnote reference"/>
    <w:basedOn w:val="698"/>
    <w:uiPriority w:val="99"/>
    <w:semiHidden/>
    <w:unhideWhenUsed/>
    <w:rPr>
      <w:vertAlign w:val="superscript"/>
    </w:rPr>
  </w:style>
  <w:style w:type="paragraph" w:styleId="887">
    <w:name w:val="toc 1"/>
    <w:basedOn w:val="688"/>
    <w:next w:val="688"/>
    <w:uiPriority w:val="39"/>
    <w:unhideWhenUsed/>
    <w:pPr>
      <w:spacing w:after="57"/>
    </w:pPr>
  </w:style>
  <w:style w:type="paragraph" w:styleId="888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89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90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91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92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93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94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95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688"/>
    <w:next w:val="688"/>
    <w:uiPriority w:val="99"/>
    <w:unhideWhenUsed/>
    <w:pPr>
      <w:spacing w:after="0"/>
    </w:pPr>
  </w:style>
  <w:style w:type="paragraph" w:styleId="898">
    <w:name w:val="List Paragraph"/>
    <w:basedOn w:val="688"/>
    <w:uiPriority w:val="99"/>
    <w:qFormat/>
    <w:pPr>
      <w:contextualSpacing/>
      <w:ind w:left="720"/>
    </w:pPr>
  </w:style>
  <w:style w:type="table" w:styleId="899">
    <w:name w:val="Table Grid"/>
    <w:basedOn w:val="69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0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901" w:customStyle="1">
    <w:name w:val="Заголовок 1 Знак"/>
    <w:basedOn w:val="698"/>
    <w:link w:val="689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02">
    <w:name w:val="Balloon Text"/>
    <w:basedOn w:val="688"/>
    <w:link w:val="9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3" w:customStyle="1">
    <w:name w:val="Текст выноски Знак"/>
    <w:basedOn w:val="698"/>
    <w:link w:val="902"/>
    <w:uiPriority w:val="99"/>
    <w:semiHidden/>
    <w:rPr>
      <w:rFonts w:ascii="Tahoma" w:hAnsi="Tahoma" w:cs="Tahoma"/>
      <w:sz w:val="16"/>
      <w:szCs w:val="16"/>
    </w:rPr>
  </w:style>
  <w:style w:type="character" w:styleId="904">
    <w:name w:val="Hyperlink"/>
    <w:basedOn w:val="698"/>
    <w:uiPriority w:val="99"/>
    <w:unhideWhenUsed/>
    <w:rPr>
      <w:color w:val="0000ff" w:themeColor="hyperlink"/>
      <w:u w:val="single"/>
    </w:rPr>
  </w:style>
  <w:style w:type="character" w:styleId="905" w:customStyle="1">
    <w:name w:val="Гипертекстовая ссылка"/>
    <w:basedOn w:val="698"/>
    <w:uiPriority w:val="99"/>
    <w:rPr>
      <w:rFonts w:cs="Times New Roman"/>
      <w:b w:val="0"/>
      <w:color w:val="106bbe"/>
    </w:rPr>
  </w:style>
  <w:style w:type="paragraph" w:styleId="906">
    <w:name w:val="Header"/>
    <w:basedOn w:val="688"/>
    <w:link w:val="90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7" w:customStyle="1">
    <w:name w:val="Верхний колонтитул Знак"/>
    <w:basedOn w:val="698"/>
    <w:link w:val="906"/>
    <w:uiPriority w:val="99"/>
  </w:style>
  <w:style w:type="paragraph" w:styleId="908">
    <w:name w:val="Footer"/>
    <w:basedOn w:val="688"/>
    <w:link w:val="90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Нижний колонтитул Знак"/>
    <w:basedOn w:val="698"/>
    <w:link w:val="908"/>
    <w:uiPriority w:val="99"/>
  </w:style>
  <w:style w:type="character" w:styleId="910" w:customStyle="1">
    <w:name w:val="Цветовое выделение"/>
    <w:uiPriority w:val="99"/>
    <w:rPr>
      <w:b/>
      <w:color w:val="26282f"/>
    </w:rPr>
  </w:style>
  <w:style w:type="paragraph" w:styleId="911" w:customStyle="1">
    <w:name w:val="Заголовок статьи"/>
    <w:basedOn w:val="688"/>
    <w:next w:val="688"/>
    <w:uiPriority w:val="99"/>
    <w:pPr>
      <w:ind w:left="1612" w:hanging="892"/>
      <w:jc w:val="both"/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paragraph" w:styleId="912" w:customStyle="1">
    <w:name w:val="Информация об изменениях"/>
    <w:basedOn w:val="688"/>
    <w:next w:val="688"/>
    <w:uiPriority w:val="99"/>
    <w:pPr>
      <w:ind w:left="360" w:right="360"/>
      <w:jc w:val="both"/>
      <w:spacing w:before="180" w:after="0" w:line="240" w:lineRule="auto"/>
      <w:widowControl w:val="off"/>
    </w:pPr>
    <w:rPr>
      <w:rFonts w:ascii="Times New Roman CYR" w:hAnsi="Times New Roman CYR" w:cs="Times New Roman CYR" w:eastAsiaTheme="minorEastAsia"/>
      <w:color w:val="353842"/>
      <w:sz w:val="20"/>
      <w:szCs w:val="20"/>
      <w:lang w:eastAsia="ru-RU"/>
    </w:rPr>
  </w:style>
  <w:style w:type="paragraph" w:styleId="913" w:customStyle="1">
    <w:name w:val="Подзаголовок для информации об изменениях"/>
    <w:basedOn w:val="688"/>
    <w:next w:val="688"/>
    <w:uiPriority w:val="99"/>
    <w:pPr>
      <w:ind w:firstLine="720"/>
      <w:jc w:val="both"/>
      <w:spacing w:after="0" w:line="240" w:lineRule="auto"/>
      <w:widowControl w:val="off"/>
    </w:pPr>
    <w:rPr>
      <w:rFonts w:ascii="Times New Roman CYR" w:hAnsi="Times New Roman CYR" w:cs="Times New Roman CYR" w:eastAsiaTheme="minorEastAsia"/>
      <w:b/>
      <w:bCs/>
      <w:color w:val="353842"/>
      <w:sz w:val="20"/>
      <w:szCs w:val="20"/>
      <w:lang w:eastAsia="ru-RU"/>
    </w:rPr>
  </w:style>
  <w:style w:type="character" w:styleId="914" w:customStyle="1">
    <w:name w:val="s_10"/>
    <w:basedOn w:val="698"/>
  </w:style>
  <w:style w:type="paragraph" w:styleId="915" w:customStyle="1">
    <w:name w:val="ConsPlusTitle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internet.garant.ru/document/redirect/12112604/0" TargetMode="External"/><Relationship Id="rId12" Type="http://schemas.openxmlformats.org/officeDocument/2006/relationships/hyperlink" Target="https://internet.garant.ru/document/redirect/186367/77" TargetMode="External"/><Relationship Id="rId13" Type="http://schemas.openxmlformats.org/officeDocument/2006/relationships/hyperlink" Target="file:///C:\Users\udovichenko.si\Desktop\&#1052;&#1048;&#1053;&#1058;&#1056;&#1040;&#1053;%202024\&#1047;&#1072;&#1082;&#1086;&#1085;%20&#1087;&#1086;%20&#1073;&#1077;&#1089;&#1087;&#1083;&#1072;&#1090;&#1085;&#1086;&#1084;&#1091;%20&#1087;&#1088;&#1086;&#1077;&#1079;&#1076;&#1091;\&#1042;%20&#1076;&#1077;&#1083;&#1086;\&#1052;&#1077;&#1090;&#1086;&#1076;&#1080;&#1082;&#1072;%20&#1087;&#1086;&#1089;&#1083;&#1077;&#1076;&#1085;&#1103;&#1103;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3796A-CC85-4C0D-928D-159C1B06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revision>18</cp:revision>
  <dcterms:created xsi:type="dcterms:W3CDTF">2024-07-25T06:19:00Z</dcterms:created>
  <dcterms:modified xsi:type="dcterms:W3CDTF">2024-08-19T02:35:54Z</dcterms:modified>
</cp:coreProperties>
</file>